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8C5C" w14:textId="77777777" w:rsidR="002B2D45" w:rsidRPr="006D484A" w:rsidRDefault="002B2D45" w:rsidP="002B2D45">
      <w:pPr>
        <w:pStyle w:val="Heading1"/>
        <w:spacing w:before="120" w:after="120" w:line="240" w:lineRule="auto"/>
        <w:rPr>
          <w:rFonts w:ascii="Arial" w:hAnsi="Arial" w:cs="Arial"/>
          <w:color w:val="19398A"/>
          <w:sz w:val="2"/>
          <w:szCs w:val="30"/>
        </w:rPr>
      </w:pPr>
    </w:p>
    <w:p w14:paraId="65978DDF" w14:textId="77777777" w:rsidR="00185669" w:rsidRDefault="00185669" w:rsidP="00FA4B8D">
      <w:pPr>
        <w:pStyle w:val="Heading3"/>
      </w:pPr>
    </w:p>
    <w:p w14:paraId="171E2C2C" w14:textId="77777777" w:rsidR="00EC573E" w:rsidRPr="000630C5" w:rsidRDefault="00EC573E" w:rsidP="004F3738">
      <w:pPr>
        <w:rPr>
          <w:sz w:val="2"/>
        </w:rPr>
      </w:pPr>
    </w:p>
    <w:p w14:paraId="1575FB3C" w14:textId="77777777" w:rsidR="00FA780E" w:rsidRPr="00185669" w:rsidRDefault="00AD2D4A" w:rsidP="007D02D0">
      <w:pPr>
        <w:pStyle w:val="Heading1"/>
        <w:spacing w:after="240"/>
        <w:rPr>
          <w:rFonts w:ascii="Arial" w:hAnsi="Arial" w:cs="Arial"/>
          <w:color w:val="19398A"/>
          <w:sz w:val="40"/>
          <w:szCs w:val="30"/>
        </w:rPr>
      </w:pPr>
      <w:r>
        <w:rPr>
          <w:rFonts w:ascii="Arial" w:hAnsi="Arial" w:cs="Arial"/>
          <w:noProof/>
          <w:color w:val="19398A"/>
          <w:sz w:val="40"/>
          <w:szCs w:val="3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5E7EA" wp14:editId="7DDF0486">
                <wp:simplePos x="0" y="0"/>
                <wp:positionH relativeFrom="column">
                  <wp:posOffset>16510</wp:posOffset>
                </wp:positionH>
                <wp:positionV relativeFrom="paragraph">
                  <wp:posOffset>485631</wp:posOffset>
                </wp:positionV>
                <wp:extent cx="6691630" cy="6604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1630" cy="66040"/>
                        </a:xfrm>
                        <a:prstGeom prst="rect">
                          <a:avLst/>
                        </a:prstGeom>
                        <a:solidFill>
                          <a:srgbClr val="DEB4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C6BD4" id="Rectangle 4" o:spid="_x0000_s1026" style="position:absolute;margin-left:1.3pt;margin-top:38.25pt;width:526.9pt;height: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" fillcolor="#deb408" stroked="f" strokeweight="2pt"/>
            </w:pict>
          </mc:Fallback>
        </mc:AlternateContent>
      </w:r>
      <w:r w:rsidR="007D02D0" w:rsidRPr="00185669">
        <w:rPr>
          <w:rFonts w:ascii="Arial" w:hAnsi="Arial" w:cs="Arial"/>
          <w:color w:val="19398A"/>
          <w:sz w:val="40"/>
          <w:szCs w:val="30"/>
        </w:rPr>
        <w:t>CHARTER OF PRINCIPLES</w:t>
      </w:r>
    </w:p>
    <w:p w14:paraId="6A33EDC2" w14:textId="77777777" w:rsidR="00185669" w:rsidRPr="00AD2D4A" w:rsidRDefault="00185669" w:rsidP="006D484A">
      <w:pPr>
        <w:pStyle w:val="Heading1"/>
        <w:spacing w:before="0" w:after="120"/>
        <w:rPr>
          <w:rFonts w:ascii="Arial" w:hAnsi="Arial" w:cs="Arial"/>
          <w:b w:val="0"/>
          <w:color w:val="19398A"/>
          <w:sz w:val="10"/>
          <w:szCs w:val="26"/>
        </w:rPr>
      </w:pPr>
    </w:p>
    <w:p w14:paraId="40DFC628" w14:textId="27AF8158" w:rsidR="00A268B6" w:rsidRPr="00CF7B35" w:rsidRDefault="00A4139E" w:rsidP="000630C5">
      <w:pPr>
        <w:pStyle w:val="Heading1"/>
        <w:spacing w:before="0" w:after="200"/>
        <w:rPr>
          <w:rFonts w:ascii="Arial" w:hAnsi="Arial" w:cs="Arial"/>
          <w:b w:val="0"/>
          <w:color w:val="19398A"/>
          <w:sz w:val="30"/>
          <w:szCs w:val="30"/>
          <w:u w:val="single"/>
        </w:rPr>
      </w:pPr>
      <w:r w:rsidRPr="00A4139E">
        <w:rPr>
          <w:rFonts w:ascii="Arial" w:hAnsi="Arial" w:cs="Arial"/>
          <w:b w:val="0"/>
          <w:color w:val="19398A"/>
          <w:sz w:val="30"/>
          <w:szCs w:val="30"/>
          <w:highlight w:val="yellow"/>
        </w:rPr>
        <w:t>‘Company Name’</w:t>
      </w:r>
      <w:r w:rsidR="00E7026C">
        <w:rPr>
          <w:rFonts w:ascii="Arial" w:hAnsi="Arial" w:cs="Arial"/>
          <w:b w:val="0"/>
          <w:color w:val="19398A"/>
          <w:sz w:val="30"/>
          <w:szCs w:val="30"/>
        </w:rPr>
        <w:t xml:space="preserve"> </w:t>
      </w:r>
      <w:r w:rsidR="00AF6052" w:rsidRPr="00814A33">
        <w:rPr>
          <w:rFonts w:ascii="Arial" w:hAnsi="Arial" w:cs="Arial"/>
          <w:b w:val="0"/>
          <w:color w:val="19398A"/>
          <w:sz w:val="30"/>
          <w:szCs w:val="30"/>
        </w:rPr>
        <w:t>is</w:t>
      </w:r>
      <w:r w:rsidR="00A268B6" w:rsidRPr="00814A33">
        <w:rPr>
          <w:rFonts w:ascii="Arial" w:hAnsi="Arial" w:cs="Arial"/>
          <w:b w:val="0"/>
          <w:color w:val="19398A"/>
          <w:sz w:val="30"/>
          <w:szCs w:val="30"/>
        </w:rPr>
        <w:t xml:space="preserve"> a signatory</w:t>
      </w:r>
      <w:r w:rsidR="00ED7450" w:rsidRPr="00814A33">
        <w:rPr>
          <w:rFonts w:ascii="Arial" w:hAnsi="Arial" w:cs="Arial"/>
          <w:b w:val="0"/>
          <w:color w:val="19398A"/>
          <w:sz w:val="30"/>
          <w:szCs w:val="30"/>
        </w:rPr>
        <w:t xml:space="preserve"> organisation to</w:t>
      </w:r>
      <w:r w:rsidR="00A268B6" w:rsidRPr="00814A33">
        <w:rPr>
          <w:rFonts w:ascii="Arial" w:hAnsi="Arial" w:cs="Arial"/>
          <w:b w:val="0"/>
          <w:color w:val="19398A"/>
          <w:sz w:val="30"/>
          <w:szCs w:val="30"/>
        </w:rPr>
        <w:t xml:space="preserve"> the Australian Consensus Statement</w:t>
      </w:r>
      <w:r w:rsidR="00060529" w:rsidRPr="00814A33">
        <w:rPr>
          <w:rFonts w:ascii="Arial" w:hAnsi="Arial" w:cs="Arial"/>
          <w:b w:val="0"/>
          <w:color w:val="19398A"/>
          <w:sz w:val="30"/>
          <w:szCs w:val="30"/>
        </w:rPr>
        <w:t xml:space="preserve"> of the Australasian Faculty of Occupational and Environmental Medicine (AFOEM)</w:t>
      </w:r>
      <w:r w:rsidR="00012CA3" w:rsidRPr="00814A33">
        <w:rPr>
          <w:rFonts w:ascii="Arial" w:hAnsi="Arial" w:cs="Arial"/>
          <w:b w:val="0"/>
          <w:color w:val="19398A"/>
          <w:sz w:val="30"/>
          <w:szCs w:val="30"/>
        </w:rPr>
        <w:t xml:space="preserve"> </w:t>
      </w:r>
      <w:r w:rsidR="00012CA3" w:rsidRPr="001C09B5">
        <w:rPr>
          <w:rFonts w:ascii="Arial" w:hAnsi="Arial" w:cs="Arial"/>
          <w:b w:val="0"/>
          <w:color w:val="19398A"/>
          <w:sz w:val="30"/>
          <w:szCs w:val="30"/>
        </w:rPr>
        <w:t>on</w:t>
      </w:r>
      <w:r w:rsidR="000630C5" w:rsidRPr="001C09B5">
        <w:rPr>
          <w:rFonts w:ascii="Arial" w:hAnsi="Arial" w:cs="Arial"/>
          <w:b w:val="0"/>
          <w:color w:val="19398A"/>
          <w:sz w:val="30"/>
          <w:szCs w:val="30"/>
        </w:rPr>
        <w:t xml:space="preserve"> </w:t>
      </w:r>
      <w:r w:rsidR="00012CA3" w:rsidRPr="001C09B5">
        <w:rPr>
          <w:rFonts w:ascii="Arial" w:hAnsi="Arial" w:cs="Arial"/>
          <w:b w:val="0"/>
          <w:color w:val="19398A"/>
          <w:sz w:val="30"/>
          <w:szCs w:val="30"/>
        </w:rPr>
        <w:t xml:space="preserve">the Health Benefits of </w:t>
      </w:r>
      <w:r w:rsidR="009A6268">
        <w:rPr>
          <w:rFonts w:ascii="Arial" w:hAnsi="Arial" w:cs="Arial"/>
          <w:b w:val="0"/>
          <w:color w:val="19398A"/>
          <w:sz w:val="30"/>
          <w:szCs w:val="30"/>
        </w:rPr>
        <w:t xml:space="preserve">Good </w:t>
      </w:r>
      <w:r w:rsidR="00012CA3" w:rsidRPr="001C09B5">
        <w:rPr>
          <w:rFonts w:ascii="Arial" w:hAnsi="Arial" w:cs="Arial"/>
          <w:b w:val="0"/>
          <w:color w:val="19398A"/>
          <w:sz w:val="30"/>
          <w:szCs w:val="30"/>
        </w:rPr>
        <w:t>Work</w:t>
      </w:r>
      <w:r w:rsidR="006C08CE">
        <w:rPr>
          <w:rFonts w:ascii="Arial" w:hAnsi="Arial" w:cs="Arial"/>
          <w:b w:val="0"/>
          <w:color w:val="19398A"/>
          <w:sz w:val="30"/>
          <w:szCs w:val="30"/>
        </w:rPr>
        <w:t>™</w:t>
      </w:r>
      <w:r w:rsidR="004F5F8D">
        <w:rPr>
          <w:rFonts w:ascii="Arial" w:hAnsi="Arial" w:cs="Arial"/>
          <w:b w:val="0"/>
          <w:color w:val="19398A"/>
          <w:sz w:val="30"/>
          <w:szCs w:val="30"/>
        </w:rPr>
        <w:t xml:space="preserve"> initiative</w:t>
      </w:r>
    </w:p>
    <w:p w14:paraId="63C1B177" w14:textId="77777777" w:rsidR="000630C5" w:rsidRPr="000630C5" w:rsidRDefault="000630C5" w:rsidP="00A4139E">
      <w:pPr>
        <w:spacing w:before="120" w:line="264" w:lineRule="auto"/>
        <w:jc w:val="both"/>
        <w:rPr>
          <w:rFonts w:ascii="Arial" w:hAnsi="Arial" w:cs="Arial"/>
          <w:color w:val="455560"/>
        </w:rPr>
      </w:pPr>
      <w:r w:rsidRPr="000630C5">
        <w:rPr>
          <w:rFonts w:ascii="Arial" w:hAnsi="Arial" w:cs="Arial"/>
          <w:color w:val="455560"/>
        </w:rPr>
        <w:t>Signatories to the Consensus Statement are committed to actively implementing the principles articulated in the Consensus Statement to create safe, healthy workplaces. As signatories, we acknowledg</w:t>
      </w:r>
      <w:r w:rsidR="00A06034">
        <w:rPr>
          <w:rFonts w:ascii="Arial" w:hAnsi="Arial" w:cs="Arial"/>
          <w:color w:val="455560"/>
        </w:rPr>
        <w:t>e</w:t>
      </w:r>
      <w:r w:rsidRPr="000630C5">
        <w:rPr>
          <w:rFonts w:ascii="Arial" w:hAnsi="Arial" w:cs="Arial"/>
          <w:color w:val="455560"/>
        </w:rPr>
        <w:t xml:space="preserve"> that good work can play a </w:t>
      </w:r>
      <w:r w:rsidR="001C09B5">
        <w:rPr>
          <w:rFonts w:ascii="Arial" w:hAnsi="Arial" w:cs="Arial"/>
          <w:color w:val="455560"/>
        </w:rPr>
        <w:t xml:space="preserve">central role in contributing to </w:t>
      </w:r>
      <w:r w:rsidR="00A06034">
        <w:rPr>
          <w:rFonts w:ascii="Arial" w:hAnsi="Arial" w:cs="Arial"/>
          <w:color w:val="455560"/>
        </w:rPr>
        <w:t xml:space="preserve">people’s </w:t>
      </w:r>
      <w:r w:rsidRPr="000630C5">
        <w:rPr>
          <w:rFonts w:ascii="Arial" w:hAnsi="Arial" w:cs="Arial"/>
          <w:color w:val="455560"/>
        </w:rPr>
        <w:t>health and wellbeing.</w:t>
      </w:r>
    </w:p>
    <w:p w14:paraId="18C20045" w14:textId="17CA9B76" w:rsidR="00967A4A" w:rsidRPr="000630C5" w:rsidRDefault="000630C5" w:rsidP="00A4139E">
      <w:pPr>
        <w:spacing w:before="120" w:after="120" w:line="264" w:lineRule="auto"/>
        <w:jc w:val="both"/>
        <w:rPr>
          <w:rFonts w:ascii="Arial" w:hAnsi="Arial" w:cs="Arial"/>
          <w:color w:val="455560"/>
        </w:rPr>
      </w:pPr>
      <w:r w:rsidRPr="000630C5">
        <w:rPr>
          <w:rFonts w:ascii="Arial" w:hAnsi="Arial" w:cs="Arial"/>
          <w:color w:val="455560"/>
        </w:rPr>
        <w:t xml:space="preserve">A commitment to realising the </w:t>
      </w:r>
      <w:r w:rsidR="004F5F8D">
        <w:rPr>
          <w:rFonts w:ascii="Arial" w:hAnsi="Arial" w:cs="Arial"/>
          <w:color w:val="455560"/>
        </w:rPr>
        <w:t>H</w:t>
      </w:r>
      <w:r w:rsidRPr="000630C5">
        <w:rPr>
          <w:rFonts w:ascii="Arial" w:hAnsi="Arial" w:cs="Arial"/>
          <w:color w:val="455560"/>
        </w:rPr>
        <w:t xml:space="preserve">ealth </w:t>
      </w:r>
      <w:r w:rsidR="004F5F8D">
        <w:rPr>
          <w:rFonts w:ascii="Arial" w:hAnsi="Arial" w:cs="Arial"/>
          <w:color w:val="455560"/>
        </w:rPr>
        <w:t>B</w:t>
      </w:r>
      <w:r w:rsidRPr="000630C5">
        <w:rPr>
          <w:rFonts w:ascii="Arial" w:hAnsi="Arial" w:cs="Arial"/>
          <w:color w:val="455560"/>
        </w:rPr>
        <w:t xml:space="preserve">enefits of </w:t>
      </w:r>
      <w:r w:rsidR="004F5F8D">
        <w:rPr>
          <w:rFonts w:ascii="Arial" w:hAnsi="Arial" w:cs="Arial"/>
          <w:color w:val="455560"/>
        </w:rPr>
        <w:t>G</w:t>
      </w:r>
      <w:r w:rsidRPr="000630C5">
        <w:rPr>
          <w:rFonts w:ascii="Arial" w:hAnsi="Arial" w:cs="Arial"/>
          <w:color w:val="455560"/>
        </w:rPr>
        <w:t xml:space="preserve">ood </w:t>
      </w:r>
      <w:r w:rsidR="004F5F8D">
        <w:rPr>
          <w:rFonts w:ascii="Arial" w:hAnsi="Arial" w:cs="Arial"/>
          <w:color w:val="455560"/>
        </w:rPr>
        <w:t>W</w:t>
      </w:r>
      <w:r w:rsidRPr="000630C5">
        <w:rPr>
          <w:rFonts w:ascii="Arial" w:hAnsi="Arial" w:cs="Arial"/>
          <w:color w:val="455560"/>
        </w:rPr>
        <w:t>ork</w:t>
      </w:r>
      <w:r w:rsidR="004F5F8D" w:rsidRPr="004F5F8D">
        <w:rPr>
          <w:rFonts w:ascii="Arial" w:hAnsi="Arial" w:cs="Arial"/>
          <w:color w:val="455560"/>
          <w:vertAlign w:val="superscript"/>
        </w:rPr>
        <w:t>TM</w:t>
      </w:r>
      <w:r w:rsidRPr="000630C5">
        <w:rPr>
          <w:rFonts w:ascii="Arial" w:hAnsi="Arial" w:cs="Arial"/>
          <w:color w:val="455560"/>
        </w:rPr>
        <w:t xml:space="preserve"> means:</w:t>
      </w:r>
    </w:p>
    <w:p w14:paraId="659108F7" w14:textId="77777777" w:rsidR="00357427" w:rsidRPr="000630C5" w:rsidRDefault="00357427" w:rsidP="00A4139E">
      <w:pPr>
        <w:pStyle w:val="ListParagraph"/>
        <w:numPr>
          <w:ilvl w:val="0"/>
          <w:numId w:val="4"/>
        </w:numPr>
        <w:spacing w:before="120" w:after="120" w:line="264" w:lineRule="auto"/>
        <w:contextualSpacing w:val="0"/>
        <w:jc w:val="both"/>
        <w:rPr>
          <w:rFonts w:ascii="Arial" w:hAnsi="Arial" w:cs="Arial"/>
          <w:color w:val="455560"/>
        </w:rPr>
      </w:pPr>
      <w:r w:rsidRPr="000630C5">
        <w:rPr>
          <w:rFonts w:ascii="Arial" w:hAnsi="Arial" w:cs="Arial"/>
          <w:color w:val="455560"/>
        </w:rPr>
        <w:t xml:space="preserve">When practicable, we encourage </w:t>
      </w:r>
      <w:r>
        <w:rPr>
          <w:rFonts w:ascii="Arial" w:hAnsi="Arial" w:cs="Arial"/>
          <w:color w:val="455560"/>
        </w:rPr>
        <w:t xml:space="preserve">and accommodate </w:t>
      </w:r>
      <w:r w:rsidRPr="000630C5">
        <w:rPr>
          <w:rFonts w:ascii="Arial" w:hAnsi="Arial" w:cs="Arial"/>
          <w:color w:val="455560"/>
        </w:rPr>
        <w:t>people to remain connected to the workplace while recovering from illness or injury, as this facilitates shorter recovery times</w:t>
      </w:r>
      <w:r>
        <w:rPr>
          <w:rFonts w:ascii="Arial" w:hAnsi="Arial" w:cs="Arial"/>
          <w:color w:val="455560"/>
        </w:rPr>
        <w:t xml:space="preserve"> and prevents unnecessary disability</w:t>
      </w:r>
      <w:r w:rsidRPr="000630C5">
        <w:rPr>
          <w:rFonts w:ascii="Arial" w:hAnsi="Arial" w:cs="Arial"/>
          <w:color w:val="455560"/>
        </w:rPr>
        <w:t>.</w:t>
      </w:r>
    </w:p>
    <w:p w14:paraId="0811EAE3" w14:textId="77777777" w:rsidR="00357427" w:rsidRDefault="000630C5" w:rsidP="00A4139E">
      <w:pPr>
        <w:pStyle w:val="ListParagraph"/>
        <w:numPr>
          <w:ilvl w:val="0"/>
          <w:numId w:val="4"/>
        </w:numPr>
        <w:spacing w:before="120" w:after="120" w:line="264" w:lineRule="auto"/>
        <w:contextualSpacing w:val="0"/>
        <w:jc w:val="both"/>
        <w:rPr>
          <w:rFonts w:ascii="Arial" w:hAnsi="Arial" w:cs="Arial"/>
          <w:color w:val="455560"/>
        </w:rPr>
      </w:pPr>
      <w:r w:rsidRPr="000630C5">
        <w:rPr>
          <w:rFonts w:ascii="Arial" w:hAnsi="Arial" w:cs="Arial"/>
          <w:color w:val="455560"/>
        </w:rPr>
        <w:t xml:space="preserve">We embrace the spirit of inclusive employment practices </w:t>
      </w:r>
      <w:r w:rsidR="00357427">
        <w:rPr>
          <w:rFonts w:ascii="Arial" w:hAnsi="Arial" w:cs="Arial"/>
          <w:color w:val="455560"/>
        </w:rPr>
        <w:t xml:space="preserve">which </w:t>
      </w:r>
      <w:r w:rsidR="00357427" w:rsidRPr="000630C5">
        <w:rPr>
          <w:rFonts w:ascii="Arial" w:hAnsi="Arial" w:cs="Arial"/>
          <w:color w:val="455560"/>
        </w:rPr>
        <w:t>help</w:t>
      </w:r>
      <w:r w:rsidR="001D3FBD">
        <w:rPr>
          <w:rFonts w:ascii="Arial" w:hAnsi="Arial" w:cs="Arial"/>
          <w:color w:val="455560"/>
        </w:rPr>
        <w:t>s</w:t>
      </w:r>
      <w:r w:rsidR="00357427" w:rsidRPr="000630C5">
        <w:rPr>
          <w:rFonts w:ascii="Arial" w:hAnsi="Arial" w:cs="Arial"/>
          <w:color w:val="455560"/>
        </w:rPr>
        <w:t xml:space="preserve"> to reduce the risk of unemployment</w:t>
      </w:r>
      <w:r w:rsidR="00E70AE6">
        <w:rPr>
          <w:rFonts w:ascii="Arial" w:hAnsi="Arial" w:cs="Arial"/>
          <w:color w:val="455560"/>
        </w:rPr>
        <w:t>,</w:t>
      </w:r>
      <w:r w:rsidR="00357427" w:rsidRPr="000630C5">
        <w:rPr>
          <w:rFonts w:ascii="Arial" w:hAnsi="Arial" w:cs="Arial"/>
          <w:color w:val="455560"/>
        </w:rPr>
        <w:t xml:space="preserve"> </w:t>
      </w:r>
      <w:r w:rsidR="001D3FBD" w:rsidRPr="000630C5">
        <w:rPr>
          <w:rFonts w:ascii="Arial" w:hAnsi="Arial" w:cs="Arial"/>
          <w:color w:val="455560"/>
        </w:rPr>
        <w:t>social and economic inequality</w:t>
      </w:r>
      <w:r w:rsidR="001D3FBD">
        <w:rPr>
          <w:rFonts w:ascii="Arial" w:hAnsi="Arial" w:cs="Arial"/>
          <w:color w:val="455560"/>
        </w:rPr>
        <w:t xml:space="preserve"> and associated</w:t>
      </w:r>
      <w:r w:rsidR="00357427" w:rsidRPr="000630C5">
        <w:rPr>
          <w:rFonts w:ascii="Arial" w:hAnsi="Arial" w:cs="Arial"/>
          <w:color w:val="455560"/>
        </w:rPr>
        <w:t xml:space="preserve"> poor </w:t>
      </w:r>
      <w:r w:rsidR="001D3FBD">
        <w:rPr>
          <w:rFonts w:ascii="Arial" w:hAnsi="Arial" w:cs="Arial"/>
          <w:color w:val="455560"/>
        </w:rPr>
        <w:t>health outcomes</w:t>
      </w:r>
      <w:r w:rsidR="00357427" w:rsidRPr="000630C5">
        <w:rPr>
          <w:rFonts w:ascii="Arial" w:hAnsi="Arial" w:cs="Arial"/>
          <w:color w:val="455560"/>
        </w:rPr>
        <w:t>.</w:t>
      </w:r>
    </w:p>
    <w:p w14:paraId="326CC34F" w14:textId="77777777" w:rsidR="000630C5" w:rsidRPr="000630C5" w:rsidRDefault="00357427" w:rsidP="00A4139E">
      <w:pPr>
        <w:pStyle w:val="ListParagraph"/>
        <w:numPr>
          <w:ilvl w:val="0"/>
          <w:numId w:val="4"/>
        </w:numPr>
        <w:spacing w:before="120" w:after="120" w:line="264" w:lineRule="auto"/>
        <w:contextualSpacing w:val="0"/>
        <w:jc w:val="both"/>
        <w:rPr>
          <w:rFonts w:ascii="Arial" w:hAnsi="Arial" w:cs="Arial"/>
          <w:color w:val="455560"/>
        </w:rPr>
      </w:pPr>
      <w:r>
        <w:rPr>
          <w:rFonts w:ascii="Arial" w:hAnsi="Arial" w:cs="Arial"/>
          <w:color w:val="455560"/>
        </w:rPr>
        <w:t xml:space="preserve">If injured or ill, we promote </w:t>
      </w:r>
      <w:r w:rsidR="000630C5" w:rsidRPr="000630C5">
        <w:rPr>
          <w:rFonts w:ascii="Arial" w:hAnsi="Arial" w:cs="Arial"/>
          <w:color w:val="455560"/>
        </w:rPr>
        <w:t xml:space="preserve">best practice rehabilitation and injury management </w:t>
      </w:r>
      <w:r>
        <w:rPr>
          <w:rFonts w:ascii="Arial" w:hAnsi="Arial" w:cs="Arial"/>
          <w:color w:val="455560"/>
        </w:rPr>
        <w:t>for workers</w:t>
      </w:r>
      <w:r w:rsidR="000630C5" w:rsidRPr="000630C5">
        <w:rPr>
          <w:rFonts w:ascii="Arial" w:hAnsi="Arial" w:cs="Arial"/>
          <w:color w:val="455560"/>
        </w:rPr>
        <w:t>.</w:t>
      </w:r>
    </w:p>
    <w:p w14:paraId="118D740F" w14:textId="77777777" w:rsidR="000630C5" w:rsidRPr="000630C5" w:rsidRDefault="000630C5" w:rsidP="00A4139E">
      <w:pPr>
        <w:pStyle w:val="ListParagraph"/>
        <w:numPr>
          <w:ilvl w:val="0"/>
          <w:numId w:val="4"/>
        </w:numPr>
        <w:spacing w:before="120" w:after="120" w:line="264" w:lineRule="auto"/>
        <w:contextualSpacing w:val="0"/>
        <w:jc w:val="both"/>
        <w:rPr>
          <w:rFonts w:ascii="Arial" w:hAnsi="Arial" w:cs="Arial"/>
          <w:color w:val="455560"/>
        </w:rPr>
      </w:pPr>
      <w:r w:rsidRPr="000630C5">
        <w:rPr>
          <w:rFonts w:ascii="Arial" w:hAnsi="Arial" w:cs="Arial"/>
          <w:color w:val="455560"/>
        </w:rPr>
        <w:t>Where appropriate, we encourage people with chronic illness and disabilities to be accommodated in the workplace</w:t>
      </w:r>
      <w:r w:rsidR="00E70AE6" w:rsidRPr="00E70AE6">
        <w:rPr>
          <w:rFonts w:ascii="Arial" w:hAnsi="Arial" w:cs="Arial"/>
          <w:color w:val="455560"/>
        </w:rPr>
        <w:t xml:space="preserve"> </w:t>
      </w:r>
      <w:r w:rsidR="001C09B5">
        <w:rPr>
          <w:rFonts w:ascii="Arial" w:hAnsi="Arial" w:cs="Arial"/>
          <w:color w:val="455560"/>
        </w:rPr>
        <w:t>with</w:t>
      </w:r>
      <w:r w:rsidR="00E70AE6" w:rsidRPr="000630C5">
        <w:rPr>
          <w:rFonts w:ascii="Arial" w:hAnsi="Arial" w:cs="Arial"/>
          <w:color w:val="455560"/>
        </w:rPr>
        <w:t xml:space="preserve"> a supportive work culture</w:t>
      </w:r>
      <w:r w:rsidRPr="000630C5">
        <w:rPr>
          <w:rFonts w:ascii="Arial" w:hAnsi="Arial" w:cs="Arial"/>
          <w:color w:val="455560"/>
        </w:rPr>
        <w:t xml:space="preserve">. </w:t>
      </w:r>
    </w:p>
    <w:p w14:paraId="7AAA2C6D" w14:textId="77777777" w:rsidR="000630C5" w:rsidRPr="000630C5" w:rsidRDefault="000630C5" w:rsidP="00A4139E">
      <w:pPr>
        <w:pStyle w:val="ListParagraph"/>
        <w:numPr>
          <w:ilvl w:val="0"/>
          <w:numId w:val="4"/>
        </w:numPr>
        <w:spacing w:before="120" w:after="120" w:line="264" w:lineRule="auto"/>
        <w:contextualSpacing w:val="0"/>
        <w:jc w:val="both"/>
        <w:rPr>
          <w:rFonts w:ascii="Arial" w:hAnsi="Arial" w:cs="Arial"/>
          <w:color w:val="455560"/>
        </w:rPr>
      </w:pPr>
      <w:r w:rsidRPr="000630C5">
        <w:rPr>
          <w:rFonts w:ascii="Arial" w:hAnsi="Arial" w:cs="Arial"/>
          <w:color w:val="455560"/>
        </w:rPr>
        <w:t xml:space="preserve">We promote the mental </w:t>
      </w:r>
      <w:r w:rsidR="00D4616A">
        <w:rPr>
          <w:rFonts w:ascii="Arial" w:hAnsi="Arial" w:cs="Arial"/>
          <w:color w:val="455560"/>
        </w:rPr>
        <w:t xml:space="preserve">and physical </w:t>
      </w:r>
      <w:r w:rsidRPr="000630C5">
        <w:rPr>
          <w:rFonts w:ascii="Arial" w:hAnsi="Arial" w:cs="Arial"/>
          <w:color w:val="455560"/>
        </w:rPr>
        <w:t>health and well-being of people by fostering a supportive working environment and good interpersonal relationships.</w:t>
      </w:r>
    </w:p>
    <w:p w14:paraId="6D774EA7" w14:textId="77777777" w:rsidR="000630C5" w:rsidRPr="000630C5" w:rsidRDefault="000630C5" w:rsidP="00A4139E">
      <w:pPr>
        <w:pStyle w:val="ListParagraph"/>
        <w:numPr>
          <w:ilvl w:val="0"/>
          <w:numId w:val="4"/>
        </w:numPr>
        <w:spacing w:before="120" w:after="120" w:line="264" w:lineRule="auto"/>
        <w:contextualSpacing w:val="0"/>
        <w:jc w:val="both"/>
        <w:rPr>
          <w:rFonts w:ascii="Arial" w:hAnsi="Arial" w:cs="Arial"/>
          <w:color w:val="455560"/>
        </w:rPr>
      </w:pPr>
      <w:r w:rsidRPr="000630C5">
        <w:rPr>
          <w:rFonts w:ascii="Arial" w:hAnsi="Arial" w:cs="Arial"/>
          <w:color w:val="455560"/>
        </w:rPr>
        <w:t xml:space="preserve">We understand that good work promotes good health and increases productivity. </w:t>
      </w:r>
    </w:p>
    <w:p w14:paraId="15113CA7" w14:textId="77777777" w:rsidR="001C09B5" w:rsidRDefault="000630C5" w:rsidP="00A4139E">
      <w:pPr>
        <w:pStyle w:val="ListParagraph"/>
        <w:numPr>
          <w:ilvl w:val="0"/>
          <w:numId w:val="4"/>
        </w:numPr>
        <w:spacing w:before="120" w:after="120" w:line="264" w:lineRule="auto"/>
        <w:contextualSpacing w:val="0"/>
        <w:jc w:val="both"/>
        <w:rPr>
          <w:rFonts w:ascii="Arial" w:hAnsi="Arial" w:cs="Arial"/>
          <w:color w:val="455560"/>
        </w:rPr>
      </w:pPr>
      <w:r w:rsidRPr="000630C5">
        <w:rPr>
          <w:rFonts w:ascii="Arial" w:hAnsi="Arial" w:cs="Arial"/>
          <w:color w:val="455560"/>
        </w:rPr>
        <w:t xml:space="preserve">We advocate for safe and healthy work practices knowing this has socioeconomic benefits for both business and the wider community. </w:t>
      </w:r>
    </w:p>
    <w:p w14:paraId="5150A05E" w14:textId="77777777" w:rsidR="000630C5" w:rsidRPr="001C09B5" w:rsidRDefault="000630C5" w:rsidP="00A4139E">
      <w:pPr>
        <w:pStyle w:val="ListParagraph"/>
        <w:numPr>
          <w:ilvl w:val="0"/>
          <w:numId w:val="4"/>
        </w:numPr>
        <w:spacing w:before="120" w:after="120" w:line="264" w:lineRule="auto"/>
        <w:contextualSpacing w:val="0"/>
        <w:jc w:val="both"/>
        <w:rPr>
          <w:rFonts w:ascii="Arial" w:hAnsi="Arial" w:cs="Arial"/>
          <w:color w:val="455560"/>
        </w:rPr>
      </w:pPr>
      <w:r w:rsidRPr="001C09B5">
        <w:rPr>
          <w:rFonts w:ascii="Arial" w:hAnsi="Arial" w:cs="Arial"/>
          <w:color w:val="455560"/>
        </w:rPr>
        <w:t xml:space="preserve">We recognise that </w:t>
      </w:r>
      <w:r w:rsidR="006809DB" w:rsidRPr="001C09B5">
        <w:rPr>
          <w:rFonts w:ascii="Arial" w:hAnsi="Arial" w:cs="Arial"/>
          <w:color w:val="455560"/>
        </w:rPr>
        <w:t xml:space="preserve">involvement in </w:t>
      </w:r>
      <w:r w:rsidRPr="001C09B5">
        <w:rPr>
          <w:rFonts w:ascii="Arial" w:hAnsi="Arial" w:cs="Arial"/>
          <w:color w:val="455560"/>
        </w:rPr>
        <w:t>good work can promote social cohesion and increase peoples’ sense of contribution to society</w:t>
      </w:r>
    </w:p>
    <w:p w14:paraId="1D251DDA" w14:textId="77777777" w:rsidR="00AD2D4A" w:rsidRPr="000630C5" w:rsidRDefault="00AD2D4A" w:rsidP="000630C5">
      <w:pPr>
        <w:pStyle w:val="ListParagraph"/>
        <w:spacing w:before="120" w:line="264" w:lineRule="auto"/>
        <w:ind w:left="360"/>
        <w:contextualSpacing w:val="0"/>
        <w:rPr>
          <w:rFonts w:ascii="Arial" w:hAnsi="Arial" w:cs="Arial"/>
          <w:color w:val="455560"/>
          <w:sz w:val="2"/>
        </w:rPr>
      </w:pPr>
    </w:p>
    <w:p w14:paraId="28D0424A" w14:textId="77777777" w:rsidR="00E7026C" w:rsidRDefault="00E7026C" w:rsidP="00AD2D4A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color w:val="455560"/>
        </w:rPr>
      </w:pPr>
    </w:p>
    <w:p w14:paraId="588BE1A8" w14:textId="77777777" w:rsidR="00E7026C" w:rsidRDefault="00E7026C" w:rsidP="00AD2D4A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color w:val="455560"/>
        </w:rPr>
      </w:pPr>
    </w:p>
    <w:p w14:paraId="2461694B" w14:textId="5981CA90" w:rsidR="000630C5" w:rsidRDefault="00AF5F01" w:rsidP="00AD2D4A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color w:val="455560"/>
        </w:rPr>
      </w:pPr>
      <w:r>
        <w:rPr>
          <w:rFonts w:ascii="Arial" w:hAnsi="Arial" w:cs="Arial"/>
          <w:color w:val="455560"/>
        </w:rPr>
        <w:t>Dr</w:t>
      </w:r>
      <w:r w:rsidR="00CE5C2B">
        <w:rPr>
          <w:rFonts w:ascii="Arial" w:hAnsi="Arial" w:cs="Arial"/>
          <w:color w:val="455560"/>
        </w:rPr>
        <w:t xml:space="preserve"> </w:t>
      </w:r>
      <w:r>
        <w:rPr>
          <w:rFonts w:ascii="Arial" w:hAnsi="Arial" w:cs="Arial"/>
          <w:color w:val="455560"/>
        </w:rPr>
        <w:t>Warren Harrex</w:t>
      </w:r>
    </w:p>
    <w:p w14:paraId="4811290E" w14:textId="77777777" w:rsidR="000630C5" w:rsidRDefault="00AD2D4A" w:rsidP="00AD2D4A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color w:val="455560"/>
        </w:rPr>
      </w:pPr>
      <w:r>
        <w:rPr>
          <w:rFonts w:ascii="Arial" w:hAnsi="Arial" w:cs="Arial"/>
          <w:noProof/>
          <w:color w:val="19398A"/>
          <w:sz w:val="40"/>
          <w:szCs w:val="3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D8715" wp14:editId="54F41AF4">
                <wp:simplePos x="0" y="0"/>
                <wp:positionH relativeFrom="column">
                  <wp:posOffset>7884</wp:posOffset>
                </wp:positionH>
                <wp:positionV relativeFrom="paragraph">
                  <wp:posOffset>481965</wp:posOffset>
                </wp:positionV>
                <wp:extent cx="6691630" cy="660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1630" cy="66040"/>
                        </a:xfrm>
                        <a:prstGeom prst="rect">
                          <a:avLst/>
                        </a:prstGeom>
                        <a:solidFill>
                          <a:srgbClr val="1939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C682A" id="Rectangle 1" o:spid="_x0000_s1026" style="position:absolute;margin-left:.6pt;margin-top:37.95pt;width:526.9pt;height: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" fillcolor="#19398a" stroked="f" strokeweight="2pt"/>
            </w:pict>
          </mc:Fallback>
        </mc:AlternateContent>
      </w:r>
      <w:r w:rsidR="00CD27D9">
        <w:rPr>
          <w:rFonts w:ascii="Arial" w:hAnsi="Arial" w:cs="Arial"/>
          <w:color w:val="455560"/>
        </w:rPr>
        <w:t>President</w:t>
      </w:r>
    </w:p>
    <w:p w14:paraId="5560CA83" w14:textId="77777777" w:rsidR="00CD27D9" w:rsidRPr="000630C5" w:rsidRDefault="00CD27D9" w:rsidP="00AD2D4A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color w:val="455560"/>
        </w:rPr>
      </w:pPr>
      <w:r>
        <w:rPr>
          <w:rFonts w:ascii="Arial" w:hAnsi="Arial" w:cs="Arial"/>
          <w:color w:val="455560"/>
        </w:rPr>
        <w:t>Australasian Faculty of Occupational and Environmental Medicine</w:t>
      </w:r>
    </w:p>
    <w:sectPr w:rsidR="00CD27D9" w:rsidRPr="000630C5" w:rsidSect="000630C5">
      <w:headerReference w:type="default" r:id="rId8"/>
      <w:footerReference w:type="default" r:id="rId9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4D23" w14:textId="77777777" w:rsidR="00AA15DC" w:rsidRDefault="00AA15DC" w:rsidP="005F5E1C">
      <w:pPr>
        <w:spacing w:after="0" w:line="240" w:lineRule="auto"/>
      </w:pPr>
      <w:r>
        <w:separator/>
      </w:r>
    </w:p>
  </w:endnote>
  <w:endnote w:type="continuationSeparator" w:id="0">
    <w:p w14:paraId="38BC0717" w14:textId="77777777" w:rsidR="00AA15DC" w:rsidRDefault="00AA15DC" w:rsidP="005F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B92A" w14:textId="77777777" w:rsidR="00FA780E" w:rsidRDefault="00FA780E" w:rsidP="0087589A">
    <w:pPr>
      <w:pStyle w:val="Footer"/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E5FE" w14:textId="77777777" w:rsidR="00AA15DC" w:rsidRDefault="00AA15DC" w:rsidP="005F5E1C">
      <w:pPr>
        <w:spacing w:after="0" w:line="240" w:lineRule="auto"/>
      </w:pPr>
      <w:r>
        <w:separator/>
      </w:r>
    </w:p>
  </w:footnote>
  <w:footnote w:type="continuationSeparator" w:id="0">
    <w:p w14:paraId="10D57691" w14:textId="77777777" w:rsidR="00AA15DC" w:rsidRDefault="00AA15DC" w:rsidP="005F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A243" w14:textId="4E4AA964" w:rsidR="00FA780E" w:rsidRDefault="00AF5F01" w:rsidP="00A361F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17B709F0" wp14:editId="7932249B">
          <wp:simplePos x="0" y="0"/>
          <wp:positionH relativeFrom="column">
            <wp:posOffset>3857625</wp:posOffset>
          </wp:positionH>
          <wp:positionV relativeFrom="paragraph">
            <wp:posOffset>-221615</wp:posOffset>
          </wp:positionV>
          <wp:extent cx="2390140" cy="1111250"/>
          <wp:effectExtent l="0" t="0" r="0" b="0"/>
          <wp:wrapTight wrapText="bothSides">
            <wp:wrapPolygon edited="0">
              <wp:start x="0" y="0"/>
              <wp:lineTo x="0" y="21106"/>
              <wp:lineTo x="21348" y="21106"/>
              <wp:lineTo x="21348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140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1964A9B9" wp14:editId="1E157152">
          <wp:simplePos x="0" y="0"/>
          <wp:positionH relativeFrom="column">
            <wp:posOffset>-234315</wp:posOffset>
          </wp:positionH>
          <wp:positionV relativeFrom="paragraph">
            <wp:posOffset>60325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1B3B1" w14:textId="77777777" w:rsidR="00FA780E" w:rsidRDefault="00FA780E" w:rsidP="00A361F7">
    <w:pPr>
      <w:pStyle w:val="Header"/>
    </w:pPr>
  </w:p>
  <w:p w14:paraId="46F74E7D" w14:textId="77777777" w:rsidR="00FA780E" w:rsidRDefault="00FA780E" w:rsidP="00A361F7">
    <w:pPr>
      <w:pStyle w:val="Header"/>
    </w:pPr>
  </w:p>
  <w:p w14:paraId="188AEC4D" w14:textId="77777777" w:rsidR="00FA780E" w:rsidRDefault="00FA780E" w:rsidP="00A361F7">
    <w:pPr>
      <w:pStyle w:val="Header"/>
    </w:pPr>
  </w:p>
  <w:p w14:paraId="0AD53943" w14:textId="77777777" w:rsidR="00FA780E" w:rsidRPr="00A361F7" w:rsidRDefault="00FA780E" w:rsidP="00A36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073A"/>
    <w:multiLevelType w:val="hybridMultilevel"/>
    <w:tmpl w:val="FC0AB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24242"/>
    <w:multiLevelType w:val="hybridMultilevel"/>
    <w:tmpl w:val="313C1FB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BA17AB"/>
    <w:multiLevelType w:val="hybridMultilevel"/>
    <w:tmpl w:val="6E3C7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04BA"/>
    <w:multiLevelType w:val="hybridMultilevel"/>
    <w:tmpl w:val="44143070"/>
    <w:lvl w:ilvl="0" w:tplc="0C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num w:numId="1" w16cid:durableId="1422949879">
    <w:abstractNumId w:val="2"/>
  </w:num>
  <w:num w:numId="2" w16cid:durableId="558785893">
    <w:abstractNumId w:val="0"/>
  </w:num>
  <w:num w:numId="3" w16cid:durableId="466431416">
    <w:abstractNumId w:val="3"/>
  </w:num>
  <w:num w:numId="4" w16cid:durableId="2772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8B6"/>
    <w:rsid w:val="00007CA6"/>
    <w:rsid w:val="00012CA3"/>
    <w:rsid w:val="00032143"/>
    <w:rsid w:val="00036D81"/>
    <w:rsid w:val="00044E06"/>
    <w:rsid w:val="000557AA"/>
    <w:rsid w:val="00060529"/>
    <w:rsid w:val="000619AB"/>
    <w:rsid w:val="000630A9"/>
    <w:rsid w:val="000630C5"/>
    <w:rsid w:val="000A2A2B"/>
    <w:rsid w:val="000B7AFB"/>
    <w:rsid w:val="001146E4"/>
    <w:rsid w:val="001726EB"/>
    <w:rsid w:val="00184D3F"/>
    <w:rsid w:val="00185669"/>
    <w:rsid w:val="001A479E"/>
    <w:rsid w:val="001C09B5"/>
    <w:rsid w:val="001D3FBD"/>
    <w:rsid w:val="001F3CC3"/>
    <w:rsid w:val="00200750"/>
    <w:rsid w:val="002462C0"/>
    <w:rsid w:val="00272E7D"/>
    <w:rsid w:val="002862B0"/>
    <w:rsid w:val="002B2D45"/>
    <w:rsid w:val="002B61D6"/>
    <w:rsid w:val="002D580C"/>
    <w:rsid w:val="002D71C3"/>
    <w:rsid w:val="0033205F"/>
    <w:rsid w:val="003534DD"/>
    <w:rsid w:val="00357427"/>
    <w:rsid w:val="003618E8"/>
    <w:rsid w:val="00370FB0"/>
    <w:rsid w:val="00394222"/>
    <w:rsid w:val="003B40D5"/>
    <w:rsid w:val="003F0460"/>
    <w:rsid w:val="00400F41"/>
    <w:rsid w:val="0040493B"/>
    <w:rsid w:val="00417E6F"/>
    <w:rsid w:val="00444F1C"/>
    <w:rsid w:val="0048773D"/>
    <w:rsid w:val="00497272"/>
    <w:rsid w:val="004F3738"/>
    <w:rsid w:val="004F5F8D"/>
    <w:rsid w:val="0051712C"/>
    <w:rsid w:val="00535BAD"/>
    <w:rsid w:val="005A6809"/>
    <w:rsid w:val="005E4808"/>
    <w:rsid w:val="005E4DBA"/>
    <w:rsid w:val="005F5E1C"/>
    <w:rsid w:val="00610DDD"/>
    <w:rsid w:val="00614651"/>
    <w:rsid w:val="00627990"/>
    <w:rsid w:val="00640B7C"/>
    <w:rsid w:val="00646C5D"/>
    <w:rsid w:val="006809DB"/>
    <w:rsid w:val="006C08CE"/>
    <w:rsid w:val="006C355C"/>
    <w:rsid w:val="006C3E2F"/>
    <w:rsid w:val="006D29BF"/>
    <w:rsid w:val="006D484A"/>
    <w:rsid w:val="006D7403"/>
    <w:rsid w:val="006F705F"/>
    <w:rsid w:val="00701945"/>
    <w:rsid w:val="00711AFC"/>
    <w:rsid w:val="007574DA"/>
    <w:rsid w:val="007A19CE"/>
    <w:rsid w:val="007A239F"/>
    <w:rsid w:val="007D02D0"/>
    <w:rsid w:val="00814A33"/>
    <w:rsid w:val="00823BCE"/>
    <w:rsid w:val="008469F2"/>
    <w:rsid w:val="008512BE"/>
    <w:rsid w:val="008635A1"/>
    <w:rsid w:val="00870608"/>
    <w:rsid w:val="0087589A"/>
    <w:rsid w:val="00876131"/>
    <w:rsid w:val="008A1B3C"/>
    <w:rsid w:val="008B458C"/>
    <w:rsid w:val="008D3662"/>
    <w:rsid w:val="008E6965"/>
    <w:rsid w:val="008F47DE"/>
    <w:rsid w:val="00902514"/>
    <w:rsid w:val="00902593"/>
    <w:rsid w:val="009278A9"/>
    <w:rsid w:val="0095785F"/>
    <w:rsid w:val="00966838"/>
    <w:rsid w:val="00967A4A"/>
    <w:rsid w:val="00973499"/>
    <w:rsid w:val="009A07D9"/>
    <w:rsid w:val="009A6268"/>
    <w:rsid w:val="009B5424"/>
    <w:rsid w:val="009E1A8E"/>
    <w:rsid w:val="009E540F"/>
    <w:rsid w:val="009F2B56"/>
    <w:rsid w:val="00A02BBE"/>
    <w:rsid w:val="00A06034"/>
    <w:rsid w:val="00A22DA1"/>
    <w:rsid w:val="00A268B6"/>
    <w:rsid w:val="00A274E8"/>
    <w:rsid w:val="00A337A3"/>
    <w:rsid w:val="00A361F7"/>
    <w:rsid w:val="00A4139E"/>
    <w:rsid w:val="00A60C91"/>
    <w:rsid w:val="00A67C7B"/>
    <w:rsid w:val="00A81F80"/>
    <w:rsid w:val="00A85F9A"/>
    <w:rsid w:val="00A90529"/>
    <w:rsid w:val="00A90962"/>
    <w:rsid w:val="00AA15DC"/>
    <w:rsid w:val="00AB1003"/>
    <w:rsid w:val="00AB1F49"/>
    <w:rsid w:val="00AD2D4A"/>
    <w:rsid w:val="00AF23F9"/>
    <w:rsid w:val="00AF5F01"/>
    <w:rsid w:val="00AF6052"/>
    <w:rsid w:val="00B15178"/>
    <w:rsid w:val="00B8691E"/>
    <w:rsid w:val="00BF4A09"/>
    <w:rsid w:val="00BF4D64"/>
    <w:rsid w:val="00C1705A"/>
    <w:rsid w:val="00C2585B"/>
    <w:rsid w:val="00C404EE"/>
    <w:rsid w:val="00C628EA"/>
    <w:rsid w:val="00C65F6C"/>
    <w:rsid w:val="00CD0CA1"/>
    <w:rsid w:val="00CD27D9"/>
    <w:rsid w:val="00CE5C2B"/>
    <w:rsid w:val="00CF0CDB"/>
    <w:rsid w:val="00CF362E"/>
    <w:rsid w:val="00CF7B35"/>
    <w:rsid w:val="00CF7D6A"/>
    <w:rsid w:val="00D3734C"/>
    <w:rsid w:val="00D4616A"/>
    <w:rsid w:val="00D8135E"/>
    <w:rsid w:val="00DB01A3"/>
    <w:rsid w:val="00DB7CCB"/>
    <w:rsid w:val="00DC5519"/>
    <w:rsid w:val="00DC5D11"/>
    <w:rsid w:val="00DC671E"/>
    <w:rsid w:val="00E6121F"/>
    <w:rsid w:val="00E7026C"/>
    <w:rsid w:val="00E70AE6"/>
    <w:rsid w:val="00EA6693"/>
    <w:rsid w:val="00EA7DBA"/>
    <w:rsid w:val="00EC573E"/>
    <w:rsid w:val="00ED7450"/>
    <w:rsid w:val="00F135BA"/>
    <w:rsid w:val="00F309E5"/>
    <w:rsid w:val="00F34A52"/>
    <w:rsid w:val="00F84804"/>
    <w:rsid w:val="00FA4B8D"/>
    <w:rsid w:val="00FA5632"/>
    <w:rsid w:val="00FA780E"/>
    <w:rsid w:val="00FC6898"/>
    <w:rsid w:val="00FD7D64"/>
    <w:rsid w:val="00FE17F6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AC35A7"/>
  <w15:docId w15:val="{2C0262F0-F484-49E0-B297-A4EF6AF2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8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B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8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6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C3E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7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E1C"/>
  </w:style>
  <w:style w:type="paragraph" w:styleId="Footer">
    <w:name w:val="footer"/>
    <w:basedOn w:val="Normal"/>
    <w:link w:val="FooterChar"/>
    <w:uiPriority w:val="99"/>
    <w:unhideWhenUsed/>
    <w:rsid w:val="005F5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E1C"/>
  </w:style>
  <w:style w:type="character" w:customStyle="1" w:styleId="Heading3Char">
    <w:name w:val="Heading 3 Char"/>
    <w:basedOn w:val="DefaultParagraphFont"/>
    <w:link w:val="Heading3"/>
    <w:uiPriority w:val="9"/>
    <w:rsid w:val="00FA4B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68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23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8DDB-81F4-477E-8100-5B831F67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Hua</dc:creator>
  <cp:lastModifiedBy>LynFay Shapiro</cp:lastModifiedBy>
  <cp:revision>16</cp:revision>
  <cp:lastPrinted>2017-05-30T05:13:00Z</cp:lastPrinted>
  <dcterms:created xsi:type="dcterms:W3CDTF">2017-02-15T02:45:00Z</dcterms:created>
  <dcterms:modified xsi:type="dcterms:W3CDTF">2022-09-27T23:57:00Z</dcterms:modified>
</cp:coreProperties>
</file>