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5D3" w:rsidRPr="00102455" w:rsidRDefault="00897DF3" w:rsidP="00795E7F">
      <w:r>
        <w:rPr>
          <w:noProof/>
          <w:lang w:eastAsia="en-AU"/>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margin">
                  <wp:align>center</wp:align>
                </wp:positionV>
                <wp:extent cx="6543040" cy="9690100"/>
                <wp:effectExtent l="19050" t="19050" r="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3040" cy="9690100"/>
                        </a:xfrm>
                        <a:prstGeom prst="rect">
                          <a:avLst/>
                        </a:prstGeom>
                        <a:noFill/>
                        <a:ln w="38100">
                          <a:solidFill>
                            <a:srgbClr val="2948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26DAF" id="Rectangle 6" o:spid="_x0000_s1026" style="position:absolute;margin-left:0;margin-top:0;width:515.2pt;height:763pt;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" filled="f" strokecolor="#294864" strokeweight="3pt">
                <v:path arrowok="t"/>
                <w10:wrap anchorx="margin" anchory="margin"/>
              </v:rect>
            </w:pict>
          </mc:Fallback>
        </mc:AlternateContent>
      </w:r>
    </w:p>
    <w:p w:rsidR="00D105D3" w:rsidRPr="00102455" w:rsidRDefault="00D105D3" w:rsidP="00795E7F">
      <w:r w:rsidRPr="00102455">
        <w:rPr>
          <w:noProof/>
          <w:lang w:eastAsia="en-AU"/>
        </w:rPr>
        <w:drawing>
          <wp:inline distT="0" distB="0" distL="0" distR="0">
            <wp:extent cx="2497313" cy="69924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P2016_CMYK_withtag_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065" cy="701417"/>
                    </a:xfrm>
                    <a:prstGeom prst="rect">
                      <a:avLst/>
                    </a:prstGeom>
                  </pic:spPr>
                </pic:pic>
              </a:graphicData>
            </a:graphic>
          </wp:inline>
        </w:drawing>
      </w:r>
    </w:p>
    <w:p w:rsidR="00FC727C" w:rsidRPr="00102455" w:rsidRDefault="00FC727C" w:rsidP="00795E7F"/>
    <w:p w:rsidR="00FC727C" w:rsidRDefault="00FC727C" w:rsidP="00795E7F"/>
    <w:p w:rsidR="00DA6CF4" w:rsidRDefault="00DA6CF4" w:rsidP="00795E7F"/>
    <w:p w:rsidR="00DA6CF4" w:rsidRPr="00102455" w:rsidRDefault="00DA6CF4" w:rsidP="00795E7F"/>
    <w:p w:rsidR="00FC727C" w:rsidRPr="00102455" w:rsidRDefault="00326624" w:rsidP="00795E7F">
      <w:pPr>
        <w:pStyle w:val="Title"/>
        <w:jc w:val="left"/>
      </w:pPr>
      <w:r>
        <w:t>Regular Practice Review</w:t>
      </w:r>
      <w:r w:rsidR="00DA6CF4">
        <w:t xml:space="preserve"> trials</w:t>
      </w:r>
      <w:r w:rsidR="00FC727C" w:rsidRPr="00102455">
        <w:t xml:space="preserve">. </w:t>
      </w:r>
    </w:p>
    <w:p w:rsidR="00FC727C" w:rsidRPr="00102455" w:rsidRDefault="00FC727C" w:rsidP="00795E7F">
      <w:pPr>
        <w:pStyle w:val="Title"/>
        <w:jc w:val="left"/>
      </w:pPr>
    </w:p>
    <w:p w:rsidR="00FC727C" w:rsidRPr="00102455" w:rsidRDefault="00F12348" w:rsidP="00795E7F">
      <w:pPr>
        <w:pStyle w:val="Title"/>
        <w:jc w:val="left"/>
      </w:pPr>
      <w:r>
        <w:t>Executive Summary and Conclusions</w:t>
      </w:r>
      <w:r w:rsidR="00FC727C" w:rsidRPr="00102455">
        <w:t>.</w:t>
      </w:r>
    </w:p>
    <w:p w:rsidR="00FC727C" w:rsidRPr="00102455" w:rsidRDefault="00FC727C" w:rsidP="00795E7F"/>
    <w:p w:rsidR="00FC727C" w:rsidRPr="00102455" w:rsidRDefault="00FC727C" w:rsidP="00795E7F"/>
    <w:p w:rsidR="00FC727C" w:rsidRPr="00102455" w:rsidRDefault="00FC727C" w:rsidP="00795E7F"/>
    <w:p w:rsidR="00DA6CF4" w:rsidRDefault="00DA6CF4" w:rsidP="00795E7F"/>
    <w:p w:rsidR="00DA6CF4" w:rsidRDefault="00DA6CF4" w:rsidP="00795E7F"/>
    <w:p w:rsidR="00FC727C" w:rsidRDefault="00E42389" w:rsidP="00795E7F">
      <w:pPr>
        <w:pStyle w:val="Subtitle"/>
      </w:pPr>
      <w:r>
        <w:t>Member Learning and Development</w:t>
      </w:r>
    </w:p>
    <w:p w:rsidR="00E42389" w:rsidRPr="00E42389" w:rsidRDefault="00E42389" w:rsidP="00795E7F">
      <w:pPr>
        <w:pStyle w:val="Subtitle"/>
      </w:pPr>
      <w:r>
        <w:t>Office of the Dean</w:t>
      </w:r>
    </w:p>
    <w:p w:rsidR="005E4F68" w:rsidRPr="00102455" w:rsidRDefault="005E4F68" w:rsidP="00795E7F"/>
    <w:p w:rsidR="00C9555C" w:rsidRPr="00102455" w:rsidRDefault="00C9555C" w:rsidP="00795E7F">
      <w:pPr>
        <w:sectPr w:rsidR="00C9555C" w:rsidRPr="00102455" w:rsidSect="00D105D3">
          <w:headerReference w:type="even" r:id="rId9"/>
          <w:headerReference w:type="default" r:id="rId10"/>
          <w:footerReference w:type="even" r:id="rId11"/>
          <w:footerReference w:type="default" r:id="rId12"/>
          <w:headerReference w:type="first" r:id="rId13"/>
          <w:footerReference w:type="first" r:id="rId14"/>
          <w:pgSz w:w="11906" w:h="16838"/>
          <w:pgMar w:top="709" w:right="1418" w:bottom="851" w:left="1418" w:header="709" w:footer="709" w:gutter="0"/>
          <w:pgNumType w:start="0"/>
          <w:cols w:space="708"/>
          <w:titlePg/>
          <w:docGrid w:linePitch="360"/>
        </w:sectPr>
      </w:pPr>
    </w:p>
    <w:bookmarkStart w:id="0" w:name="_Toc488930835" w:displacedByCustomXml="next"/>
    <w:bookmarkStart w:id="1" w:name="_Toc498956410" w:displacedByCustomXml="next"/>
    <w:sdt>
      <w:sdtPr>
        <w:rPr>
          <w:rFonts w:asciiTheme="minorHAnsi" w:hAnsiTheme="minorHAnsi" w:cs="Arial"/>
          <w:b w:val="0"/>
          <w:bCs/>
          <w:color w:val="000000"/>
          <w:sz w:val="22"/>
          <w:szCs w:val="22"/>
        </w:rPr>
        <w:id w:val="1484038817"/>
        <w:docPartObj>
          <w:docPartGallery w:val="Table of Contents"/>
          <w:docPartUnique/>
        </w:docPartObj>
      </w:sdtPr>
      <w:sdtEndPr>
        <w:rPr>
          <w:rFonts w:ascii="Arial" w:hAnsi="Arial"/>
          <w:bCs w:val="0"/>
          <w:noProof/>
        </w:rPr>
      </w:sdtEndPr>
      <w:sdtContent>
        <w:p w:rsidR="002832F9" w:rsidRDefault="002832F9" w:rsidP="00795E7F">
          <w:pPr>
            <w:pStyle w:val="Heading1"/>
            <w:numPr>
              <w:ilvl w:val="0"/>
              <w:numId w:val="0"/>
            </w:numPr>
            <w:spacing w:before="120" w:after="120"/>
            <w:rPr>
              <w:rFonts w:asciiTheme="minorHAnsi" w:hAnsiTheme="minorHAnsi"/>
              <w:bCs/>
              <w:color w:val="000000"/>
              <w:sz w:val="22"/>
              <w:szCs w:val="22"/>
            </w:rPr>
          </w:pPr>
        </w:p>
        <w:p w:rsidR="002832F9" w:rsidRPr="002832F9" w:rsidRDefault="002832F9" w:rsidP="00795E7F"/>
        <w:p w:rsidR="002832F9" w:rsidRPr="002832F9" w:rsidRDefault="002832F9" w:rsidP="00795E7F"/>
        <w:p w:rsidR="002832F9" w:rsidRPr="002832F9" w:rsidRDefault="002832F9" w:rsidP="00795E7F"/>
        <w:p w:rsidR="002832F9" w:rsidRPr="002832F9" w:rsidRDefault="002832F9" w:rsidP="00795E7F"/>
        <w:p w:rsidR="002832F9" w:rsidRPr="002832F9" w:rsidRDefault="002832F9" w:rsidP="00795E7F"/>
        <w:p w:rsidR="002832F9" w:rsidRPr="002832F9" w:rsidRDefault="002832F9" w:rsidP="00795E7F"/>
        <w:p w:rsidR="002832F9" w:rsidRDefault="002832F9" w:rsidP="00795E7F">
          <w:pPr>
            <w:pStyle w:val="Heading4"/>
            <w:spacing w:before="120" w:after="120" w:line="240" w:lineRule="auto"/>
            <w:contextualSpacing w:val="0"/>
          </w:pPr>
        </w:p>
        <w:p w:rsidR="00AD791C" w:rsidRDefault="005E4F68" w:rsidP="00795E7F">
          <w:pPr>
            <w:pStyle w:val="Heading4"/>
            <w:spacing w:before="120" w:after="120" w:line="240" w:lineRule="auto"/>
            <w:contextualSpacing w:val="0"/>
          </w:pPr>
          <w:r w:rsidRPr="002832F9">
            <w:br w:type="column"/>
          </w:r>
          <w:r w:rsidR="00604A07" w:rsidRPr="005E4F68">
            <w:lastRenderedPageBreak/>
            <w:t>C</w:t>
          </w:r>
          <w:r w:rsidR="001F3E58" w:rsidRPr="005E4F68">
            <w:t>ONTENTS</w:t>
          </w:r>
          <w:bookmarkEnd w:id="1"/>
          <w:bookmarkEnd w:id="0"/>
        </w:p>
        <w:p w:rsidR="00CB0632" w:rsidRPr="00CB0632" w:rsidRDefault="00CB0632" w:rsidP="00795E7F"/>
        <w:p w:rsidR="00F12348" w:rsidRDefault="00105E89">
          <w:pPr>
            <w:pStyle w:val="TOC1"/>
            <w:rPr>
              <w:rFonts w:asciiTheme="minorHAnsi" w:eastAsiaTheme="minorEastAsia" w:hAnsiTheme="minorHAnsi" w:cstheme="minorBidi"/>
              <w:b w:val="0"/>
              <w:color w:val="auto"/>
              <w:lang w:eastAsia="en-AU"/>
            </w:rPr>
          </w:pPr>
          <w:r w:rsidRPr="0094503F">
            <w:rPr>
              <w:noProof w:val="0"/>
            </w:rPr>
            <w:fldChar w:fldCharType="begin"/>
          </w:r>
          <w:r w:rsidR="00AD791C" w:rsidRPr="0094503F">
            <w:instrText xml:space="preserve"> TOC \o "1-3" \h \z \u </w:instrText>
          </w:r>
          <w:r w:rsidRPr="0094503F">
            <w:rPr>
              <w:noProof w:val="0"/>
            </w:rPr>
            <w:fldChar w:fldCharType="separate"/>
          </w:r>
          <w:hyperlink w:anchor="_Toc515459228" w:history="1">
            <w:r w:rsidR="00F12348" w:rsidRPr="005F2363">
              <w:rPr>
                <w:rStyle w:val="Hyperlink"/>
              </w:rPr>
              <w:t>PART A:</w:t>
            </w:r>
            <w:r w:rsidR="00F12348">
              <w:rPr>
                <w:rFonts w:asciiTheme="minorHAnsi" w:eastAsiaTheme="minorEastAsia" w:hAnsiTheme="minorHAnsi" w:cstheme="minorBidi"/>
                <w:b w:val="0"/>
                <w:color w:val="auto"/>
                <w:lang w:eastAsia="en-AU"/>
              </w:rPr>
              <w:tab/>
            </w:r>
            <w:r w:rsidR="00F12348" w:rsidRPr="005F2363">
              <w:rPr>
                <w:rStyle w:val="Hyperlink"/>
              </w:rPr>
              <w:t>Overview and recommendations</w:t>
            </w:r>
            <w:r w:rsidR="00F12348">
              <w:rPr>
                <w:webHidden/>
              </w:rPr>
              <w:tab/>
            </w:r>
            <w:r w:rsidR="00F12348">
              <w:rPr>
                <w:webHidden/>
              </w:rPr>
              <w:fldChar w:fldCharType="begin"/>
            </w:r>
            <w:r w:rsidR="00F12348">
              <w:rPr>
                <w:webHidden/>
              </w:rPr>
              <w:instrText xml:space="preserve"> PAGEREF _Toc515459228 \h </w:instrText>
            </w:r>
            <w:r w:rsidR="00F12348">
              <w:rPr>
                <w:webHidden/>
              </w:rPr>
            </w:r>
            <w:r w:rsidR="00F12348">
              <w:rPr>
                <w:webHidden/>
              </w:rPr>
              <w:fldChar w:fldCharType="separate"/>
            </w:r>
            <w:r w:rsidR="00F12348">
              <w:rPr>
                <w:webHidden/>
              </w:rPr>
              <w:t>4</w:t>
            </w:r>
            <w:r w:rsidR="00F12348">
              <w:rPr>
                <w:webHidden/>
              </w:rPr>
              <w:fldChar w:fldCharType="end"/>
            </w:r>
          </w:hyperlink>
        </w:p>
        <w:p w:rsidR="00F12348" w:rsidRDefault="005811BF">
          <w:pPr>
            <w:pStyle w:val="TOC1"/>
            <w:rPr>
              <w:rFonts w:asciiTheme="minorHAnsi" w:eastAsiaTheme="minorEastAsia" w:hAnsiTheme="minorHAnsi" w:cstheme="minorBidi"/>
              <w:b w:val="0"/>
              <w:color w:val="auto"/>
              <w:lang w:eastAsia="en-AU"/>
            </w:rPr>
          </w:pPr>
          <w:hyperlink w:anchor="_Toc515459229" w:history="1">
            <w:r w:rsidR="00F12348" w:rsidRPr="005F2363">
              <w:rPr>
                <w:rStyle w:val="Hyperlink"/>
                <w:lang w:val="en-US"/>
              </w:rPr>
              <w:t>1.</w:t>
            </w:r>
            <w:r w:rsidR="00F12348">
              <w:rPr>
                <w:rFonts w:asciiTheme="minorHAnsi" w:eastAsiaTheme="minorEastAsia" w:hAnsiTheme="minorHAnsi" w:cstheme="minorBidi"/>
                <w:b w:val="0"/>
                <w:color w:val="auto"/>
                <w:lang w:eastAsia="en-AU"/>
              </w:rPr>
              <w:tab/>
            </w:r>
            <w:r w:rsidR="00F12348" w:rsidRPr="005F2363">
              <w:rPr>
                <w:rStyle w:val="Hyperlink"/>
                <w:lang w:val="en-US"/>
              </w:rPr>
              <w:t>Executive summary</w:t>
            </w:r>
            <w:r w:rsidR="00F12348">
              <w:rPr>
                <w:webHidden/>
              </w:rPr>
              <w:tab/>
            </w:r>
            <w:r w:rsidR="00F12348">
              <w:rPr>
                <w:webHidden/>
              </w:rPr>
              <w:fldChar w:fldCharType="begin"/>
            </w:r>
            <w:r w:rsidR="00F12348">
              <w:rPr>
                <w:webHidden/>
              </w:rPr>
              <w:instrText xml:space="preserve"> PAGEREF _Toc515459229 \h </w:instrText>
            </w:r>
            <w:r w:rsidR="00F12348">
              <w:rPr>
                <w:webHidden/>
              </w:rPr>
            </w:r>
            <w:r w:rsidR="00F12348">
              <w:rPr>
                <w:webHidden/>
              </w:rPr>
              <w:fldChar w:fldCharType="separate"/>
            </w:r>
            <w:r w:rsidR="00F12348">
              <w:rPr>
                <w:webHidden/>
              </w:rPr>
              <w:t>4</w:t>
            </w:r>
            <w:r w:rsidR="00F12348">
              <w:rPr>
                <w:webHidden/>
              </w:rPr>
              <w:fldChar w:fldCharType="end"/>
            </w:r>
          </w:hyperlink>
        </w:p>
        <w:p w:rsidR="00F12348" w:rsidRDefault="005811BF">
          <w:pPr>
            <w:pStyle w:val="TOC2"/>
            <w:rPr>
              <w:rFonts w:asciiTheme="minorHAnsi" w:eastAsiaTheme="minorEastAsia" w:hAnsiTheme="minorHAnsi" w:cstheme="minorBidi"/>
              <w:noProof/>
              <w:color w:val="auto"/>
              <w:lang w:eastAsia="en-AU"/>
            </w:rPr>
          </w:pPr>
          <w:hyperlink w:anchor="_Toc515459230" w:history="1">
            <w:r w:rsidR="00F12348" w:rsidRPr="005F2363">
              <w:rPr>
                <w:rStyle w:val="Hyperlink"/>
                <w:noProof/>
                <w:lang w:val="en-US"/>
              </w:rPr>
              <w:t>1.1</w:t>
            </w:r>
            <w:r w:rsidR="00F12348">
              <w:rPr>
                <w:rFonts w:asciiTheme="minorHAnsi" w:eastAsiaTheme="minorEastAsia" w:hAnsiTheme="minorHAnsi" w:cstheme="minorBidi"/>
                <w:noProof/>
                <w:color w:val="auto"/>
                <w:lang w:eastAsia="en-AU"/>
              </w:rPr>
              <w:tab/>
            </w:r>
            <w:r w:rsidR="00F12348" w:rsidRPr="005F2363">
              <w:rPr>
                <w:rStyle w:val="Hyperlink"/>
                <w:noProof/>
                <w:lang w:val="en-US"/>
              </w:rPr>
              <w:t>Professional Development Review (PDR):</w:t>
            </w:r>
            <w:r w:rsidR="00F12348">
              <w:rPr>
                <w:noProof/>
                <w:webHidden/>
              </w:rPr>
              <w:tab/>
            </w:r>
            <w:r w:rsidR="00F12348">
              <w:rPr>
                <w:noProof/>
                <w:webHidden/>
              </w:rPr>
              <w:fldChar w:fldCharType="begin"/>
            </w:r>
            <w:r w:rsidR="00F12348">
              <w:rPr>
                <w:noProof/>
                <w:webHidden/>
              </w:rPr>
              <w:instrText xml:space="preserve"> PAGEREF _Toc515459230 \h </w:instrText>
            </w:r>
            <w:r w:rsidR="00F12348">
              <w:rPr>
                <w:noProof/>
                <w:webHidden/>
              </w:rPr>
            </w:r>
            <w:r w:rsidR="00F12348">
              <w:rPr>
                <w:noProof/>
                <w:webHidden/>
              </w:rPr>
              <w:fldChar w:fldCharType="separate"/>
            </w:r>
            <w:r w:rsidR="00F12348">
              <w:rPr>
                <w:noProof/>
                <w:webHidden/>
              </w:rPr>
              <w:t>4</w:t>
            </w:r>
            <w:r w:rsidR="00F12348">
              <w:rPr>
                <w:noProof/>
                <w:webHidden/>
              </w:rPr>
              <w:fldChar w:fldCharType="end"/>
            </w:r>
          </w:hyperlink>
        </w:p>
        <w:p w:rsidR="00F12348" w:rsidRDefault="005811BF">
          <w:pPr>
            <w:pStyle w:val="TOC2"/>
            <w:rPr>
              <w:rFonts w:asciiTheme="minorHAnsi" w:eastAsiaTheme="minorEastAsia" w:hAnsiTheme="minorHAnsi" w:cstheme="minorBidi"/>
              <w:noProof/>
              <w:color w:val="auto"/>
              <w:lang w:eastAsia="en-AU"/>
            </w:rPr>
          </w:pPr>
          <w:hyperlink w:anchor="_Toc515459231" w:history="1">
            <w:r w:rsidR="00F12348" w:rsidRPr="005F2363">
              <w:rPr>
                <w:rStyle w:val="Hyperlink"/>
                <w:noProof/>
                <w:lang w:val="en-US"/>
              </w:rPr>
              <w:t>1.2</w:t>
            </w:r>
            <w:r w:rsidR="00F12348">
              <w:rPr>
                <w:rFonts w:asciiTheme="minorHAnsi" w:eastAsiaTheme="minorEastAsia" w:hAnsiTheme="minorHAnsi" w:cstheme="minorBidi"/>
                <w:noProof/>
                <w:color w:val="auto"/>
                <w:lang w:eastAsia="en-AU"/>
              </w:rPr>
              <w:tab/>
            </w:r>
            <w:r w:rsidR="00F12348" w:rsidRPr="005F2363">
              <w:rPr>
                <w:rStyle w:val="Hyperlink"/>
                <w:noProof/>
                <w:lang w:val="en-US"/>
              </w:rPr>
              <w:t>Service Development Survey (SDS):</w:t>
            </w:r>
            <w:r w:rsidR="00F12348">
              <w:rPr>
                <w:noProof/>
                <w:webHidden/>
              </w:rPr>
              <w:tab/>
            </w:r>
            <w:r w:rsidR="00F12348">
              <w:rPr>
                <w:noProof/>
                <w:webHidden/>
              </w:rPr>
              <w:fldChar w:fldCharType="begin"/>
            </w:r>
            <w:r w:rsidR="00F12348">
              <w:rPr>
                <w:noProof/>
                <w:webHidden/>
              </w:rPr>
              <w:instrText xml:space="preserve"> PAGEREF _Toc515459231 \h </w:instrText>
            </w:r>
            <w:r w:rsidR="00F12348">
              <w:rPr>
                <w:noProof/>
                <w:webHidden/>
              </w:rPr>
            </w:r>
            <w:r w:rsidR="00F12348">
              <w:rPr>
                <w:noProof/>
                <w:webHidden/>
              </w:rPr>
              <w:fldChar w:fldCharType="separate"/>
            </w:r>
            <w:r w:rsidR="00F12348">
              <w:rPr>
                <w:noProof/>
                <w:webHidden/>
              </w:rPr>
              <w:t>6</w:t>
            </w:r>
            <w:r w:rsidR="00F12348">
              <w:rPr>
                <w:noProof/>
                <w:webHidden/>
              </w:rPr>
              <w:fldChar w:fldCharType="end"/>
            </w:r>
          </w:hyperlink>
        </w:p>
        <w:p w:rsidR="00F12348" w:rsidRDefault="005811BF">
          <w:pPr>
            <w:pStyle w:val="TOC2"/>
            <w:rPr>
              <w:rFonts w:asciiTheme="minorHAnsi" w:eastAsiaTheme="minorEastAsia" w:hAnsiTheme="minorHAnsi" w:cstheme="minorBidi"/>
              <w:noProof/>
              <w:color w:val="auto"/>
              <w:lang w:eastAsia="en-AU"/>
            </w:rPr>
          </w:pPr>
          <w:hyperlink w:anchor="_Toc515459232" w:history="1">
            <w:r w:rsidR="00F12348" w:rsidRPr="005F2363">
              <w:rPr>
                <w:rStyle w:val="Hyperlink"/>
                <w:noProof/>
                <w:lang w:val="en-US"/>
              </w:rPr>
              <w:t>1.3</w:t>
            </w:r>
            <w:r w:rsidR="00F12348">
              <w:rPr>
                <w:rFonts w:asciiTheme="minorHAnsi" w:eastAsiaTheme="minorEastAsia" w:hAnsiTheme="minorHAnsi" w:cstheme="minorBidi"/>
                <w:noProof/>
                <w:color w:val="auto"/>
                <w:lang w:eastAsia="en-AU"/>
              </w:rPr>
              <w:tab/>
            </w:r>
            <w:r w:rsidR="00F12348" w:rsidRPr="005F2363">
              <w:rPr>
                <w:rStyle w:val="Hyperlink"/>
                <w:noProof/>
                <w:lang w:val="en-US"/>
              </w:rPr>
              <w:t>DHB/RACP meetings held in 2017</w:t>
            </w:r>
            <w:r w:rsidR="00F12348">
              <w:rPr>
                <w:noProof/>
                <w:webHidden/>
              </w:rPr>
              <w:tab/>
            </w:r>
            <w:r w:rsidR="00F12348">
              <w:rPr>
                <w:noProof/>
                <w:webHidden/>
              </w:rPr>
              <w:fldChar w:fldCharType="begin"/>
            </w:r>
            <w:r w:rsidR="00F12348">
              <w:rPr>
                <w:noProof/>
                <w:webHidden/>
              </w:rPr>
              <w:instrText xml:space="preserve"> PAGEREF _Toc515459232 \h </w:instrText>
            </w:r>
            <w:r w:rsidR="00F12348">
              <w:rPr>
                <w:noProof/>
                <w:webHidden/>
              </w:rPr>
            </w:r>
            <w:r w:rsidR="00F12348">
              <w:rPr>
                <w:noProof/>
                <w:webHidden/>
              </w:rPr>
              <w:fldChar w:fldCharType="separate"/>
            </w:r>
            <w:r w:rsidR="00F12348">
              <w:rPr>
                <w:noProof/>
                <w:webHidden/>
              </w:rPr>
              <w:t>6</w:t>
            </w:r>
            <w:r w:rsidR="00F12348">
              <w:rPr>
                <w:noProof/>
                <w:webHidden/>
              </w:rPr>
              <w:fldChar w:fldCharType="end"/>
            </w:r>
          </w:hyperlink>
        </w:p>
        <w:p w:rsidR="00F12348" w:rsidRDefault="005811BF">
          <w:pPr>
            <w:pStyle w:val="TOC1"/>
            <w:rPr>
              <w:rFonts w:asciiTheme="minorHAnsi" w:eastAsiaTheme="minorEastAsia" w:hAnsiTheme="minorHAnsi" w:cstheme="minorBidi"/>
              <w:b w:val="0"/>
              <w:color w:val="auto"/>
              <w:lang w:eastAsia="en-AU"/>
            </w:rPr>
          </w:pPr>
          <w:hyperlink w:anchor="_Toc515459233" w:history="1">
            <w:r w:rsidR="00F12348" w:rsidRPr="005F2363">
              <w:rPr>
                <w:rStyle w:val="Hyperlink"/>
                <w:lang w:val="en-US"/>
              </w:rPr>
              <w:t>2.</w:t>
            </w:r>
            <w:r w:rsidR="00F12348">
              <w:rPr>
                <w:rFonts w:asciiTheme="minorHAnsi" w:eastAsiaTheme="minorEastAsia" w:hAnsiTheme="minorHAnsi" w:cstheme="minorBidi"/>
                <w:b w:val="0"/>
                <w:color w:val="auto"/>
                <w:lang w:eastAsia="en-AU"/>
              </w:rPr>
              <w:tab/>
            </w:r>
            <w:r w:rsidR="00F12348" w:rsidRPr="005F2363">
              <w:rPr>
                <w:rStyle w:val="Hyperlink"/>
                <w:lang w:val="en-US"/>
              </w:rPr>
              <w:t>Recommendations</w:t>
            </w:r>
            <w:r w:rsidR="00F12348">
              <w:rPr>
                <w:webHidden/>
              </w:rPr>
              <w:tab/>
            </w:r>
            <w:r w:rsidR="00F12348">
              <w:rPr>
                <w:webHidden/>
              </w:rPr>
              <w:fldChar w:fldCharType="begin"/>
            </w:r>
            <w:r w:rsidR="00F12348">
              <w:rPr>
                <w:webHidden/>
              </w:rPr>
              <w:instrText xml:space="preserve"> PAGEREF _Toc515459233 \h </w:instrText>
            </w:r>
            <w:r w:rsidR="00F12348">
              <w:rPr>
                <w:webHidden/>
              </w:rPr>
            </w:r>
            <w:r w:rsidR="00F12348">
              <w:rPr>
                <w:webHidden/>
              </w:rPr>
              <w:fldChar w:fldCharType="separate"/>
            </w:r>
            <w:r w:rsidR="00F12348">
              <w:rPr>
                <w:webHidden/>
              </w:rPr>
              <w:t>7</w:t>
            </w:r>
            <w:r w:rsidR="00F12348">
              <w:rPr>
                <w:webHidden/>
              </w:rPr>
              <w:fldChar w:fldCharType="end"/>
            </w:r>
          </w:hyperlink>
        </w:p>
        <w:p w:rsidR="00F12348" w:rsidRDefault="005811BF">
          <w:pPr>
            <w:pStyle w:val="TOC1"/>
            <w:rPr>
              <w:rFonts w:asciiTheme="minorHAnsi" w:eastAsiaTheme="minorEastAsia" w:hAnsiTheme="minorHAnsi" w:cstheme="minorBidi"/>
              <w:b w:val="0"/>
              <w:color w:val="auto"/>
              <w:lang w:eastAsia="en-AU"/>
            </w:rPr>
          </w:pPr>
          <w:hyperlink w:anchor="_Toc515459234" w:history="1">
            <w:r w:rsidR="00F12348" w:rsidRPr="005F2363">
              <w:rPr>
                <w:rStyle w:val="Hyperlink"/>
                <w:lang w:val="en-US"/>
              </w:rPr>
              <w:t>3.</w:t>
            </w:r>
            <w:r w:rsidR="00F12348">
              <w:rPr>
                <w:rFonts w:asciiTheme="minorHAnsi" w:eastAsiaTheme="minorEastAsia" w:hAnsiTheme="minorHAnsi" w:cstheme="minorBidi"/>
                <w:b w:val="0"/>
                <w:color w:val="auto"/>
                <w:lang w:eastAsia="en-AU"/>
              </w:rPr>
              <w:tab/>
            </w:r>
            <w:r w:rsidR="00F12348" w:rsidRPr="005F2363">
              <w:rPr>
                <w:rStyle w:val="Hyperlink"/>
                <w:lang w:val="en-US"/>
              </w:rPr>
              <w:t>RACP Regular Practice Review (RPR)</w:t>
            </w:r>
            <w:r w:rsidR="00F12348">
              <w:rPr>
                <w:webHidden/>
              </w:rPr>
              <w:tab/>
            </w:r>
            <w:r w:rsidR="00F12348">
              <w:rPr>
                <w:webHidden/>
              </w:rPr>
              <w:fldChar w:fldCharType="begin"/>
            </w:r>
            <w:r w:rsidR="00F12348">
              <w:rPr>
                <w:webHidden/>
              </w:rPr>
              <w:instrText xml:space="preserve"> PAGEREF _Toc515459234 \h </w:instrText>
            </w:r>
            <w:r w:rsidR="00F12348">
              <w:rPr>
                <w:webHidden/>
              </w:rPr>
            </w:r>
            <w:r w:rsidR="00F12348">
              <w:rPr>
                <w:webHidden/>
              </w:rPr>
              <w:fldChar w:fldCharType="separate"/>
            </w:r>
            <w:r w:rsidR="00F12348">
              <w:rPr>
                <w:webHidden/>
              </w:rPr>
              <w:t>8</w:t>
            </w:r>
            <w:r w:rsidR="00F12348">
              <w:rPr>
                <w:webHidden/>
              </w:rPr>
              <w:fldChar w:fldCharType="end"/>
            </w:r>
          </w:hyperlink>
        </w:p>
        <w:p w:rsidR="00F12348" w:rsidRDefault="005811BF">
          <w:pPr>
            <w:pStyle w:val="TOC2"/>
            <w:rPr>
              <w:rFonts w:asciiTheme="minorHAnsi" w:eastAsiaTheme="minorEastAsia" w:hAnsiTheme="minorHAnsi" w:cstheme="minorBidi"/>
              <w:noProof/>
              <w:color w:val="auto"/>
              <w:lang w:eastAsia="en-AU"/>
            </w:rPr>
          </w:pPr>
          <w:hyperlink w:anchor="_Toc515459235" w:history="1">
            <w:r w:rsidR="00F12348" w:rsidRPr="005F2363">
              <w:rPr>
                <w:rStyle w:val="Hyperlink"/>
                <w:noProof/>
              </w:rPr>
              <w:t>3.1</w:t>
            </w:r>
            <w:r w:rsidR="00F12348">
              <w:rPr>
                <w:rFonts w:asciiTheme="minorHAnsi" w:eastAsiaTheme="minorEastAsia" w:hAnsiTheme="minorHAnsi" w:cstheme="minorBidi"/>
                <w:noProof/>
                <w:color w:val="auto"/>
                <w:lang w:eastAsia="en-AU"/>
              </w:rPr>
              <w:tab/>
            </w:r>
            <w:r w:rsidR="00F12348" w:rsidRPr="005F2363">
              <w:rPr>
                <w:rStyle w:val="Hyperlink"/>
                <w:noProof/>
              </w:rPr>
              <w:t xml:space="preserve">Principles </w:t>
            </w:r>
            <w:r w:rsidR="00F12348">
              <w:rPr>
                <w:noProof/>
                <w:webHidden/>
              </w:rPr>
              <w:tab/>
            </w:r>
            <w:r w:rsidR="00F12348">
              <w:rPr>
                <w:noProof/>
                <w:webHidden/>
              </w:rPr>
              <w:fldChar w:fldCharType="begin"/>
            </w:r>
            <w:r w:rsidR="00F12348">
              <w:rPr>
                <w:noProof/>
                <w:webHidden/>
              </w:rPr>
              <w:instrText xml:space="preserve"> PAGEREF _Toc515459235 \h </w:instrText>
            </w:r>
            <w:r w:rsidR="00F12348">
              <w:rPr>
                <w:noProof/>
                <w:webHidden/>
              </w:rPr>
            </w:r>
            <w:r w:rsidR="00F12348">
              <w:rPr>
                <w:noProof/>
                <w:webHidden/>
              </w:rPr>
              <w:fldChar w:fldCharType="separate"/>
            </w:r>
            <w:r w:rsidR="00F12348">
              <w:rPr>
                <w:noProof/>
                <w:webHidden/>
              </w:rPr>
              <w:t>8</w:t>
            </w:r>
            <w:r w:rsidR="00F12348">
              <w:rPr>
                <w:noProof/>
                <w:webHidden/>
              </w:rPr>
              <w:fldChar w:fldCharType="end"/>
            </w:r>
          </w:hyperlink>
        </w:p>
        <w:p w:rsidR="00F12348" w:rsidRDefault="005811BF">
          <w:pPr>
            <w:pStyle w:val="TOC2"/>
            <w:rPr>
              <w:rFonts w:asciiTheme="minorHAnsi" w:eastAsiaTheme="minorEastAsia" w:hAnsiTheme="minorHAnsi" w:cstheme="minorBidi"/>
              <w:noProof/>
              <w:color w:val="auto"/>
              <w:lang w:eastAsia="en-AU"/>
            </w:rPr>
          </w:pPr>
          <w:hyperlink w:anchor="_Toc515459236" w:history="1">
            <w:r w:rsidR="00F12348" w:rsidRPr="005F2363">
              <w:rPr>
                <w:rStyle w:val="Hyperlink"/>
                <w:noProof/>
              </w:rPr>
              <w:t>3.2</w:t>
            </w:r>
            <w:r w:rsidR="00F12348">
              <w:rPr>
                <w:rFonts w:asciiTheme="minorHAnsi" w:eastAsiaTheme="minorEastAsia" w:hAnsiTheme="minorHAnsi" w:cstheme="minorBidi"/>
                <w:noProof/>
                <w:color w:val="auto"/>
                <w:lang w:eastAsia="en-AU"/>
              </w:rPr>
              <w:tab/>
            </w:r>
            <w:r w:rsidR="00F12348" w:rsidRPr="005F2363">
              <w:rPr>
                <w:rStyle w:val="Hyperlink"/>
                <w:noProof/>
              </w:rPr>
              <w:t>Background and structure of the RACP regular practice review</w:t>
            </w:r>
            <w:r w:rsidR="00F12348">
              <w:rPr>
                <w:noProof/>
                <w:webHidden/>
              </w:rPr>
              <w:tab/>
            </w:r>
            <w:r w:rsidR="00F12348">
              <w:rPr>
                <w:noProof/>
                <w:webHidden/>
              </w:rPr>
              <w:fldChar w:fldCharType="begin"/>
            </w:r>
            <w:r w:rsidR="00F12348">
              <w:rPr>
                <w:noProof/>
                <w:webHidden/>
              </w:rPr>
              <w:instrText xml:space="preserve"> PAGEREF _Toc515459236 \h </w:instrText>
            </w:r>
            <w:r w:rsidR="00F12348">
              <w:rPr>
                <w:noProof/>
                <w:webHidden/>
              </w:rPr>
            </w:r>
            <w:r w:rsidR="00F12348">
              <w:rPr>
                <w:noProof/>
                <w:webHidden/>
              </w:rPr>
              <w:fldChar w:fldCharType="separate"/>
            </w:r>
            <w:r w:rsidR="00F12348">
              <w:rPr>
                <w:noProof/>
                <w:webHidden/>
              </w:rPr>
              <w:t>9</w:t>
            </w:r>
            <w:r w:rsidR="00F12348">
              <w:rPr>
                <w:noProof/>
                <w:webHidden/>
              </w:rPr>
              <w:fldChar w:fldCharType="end"/>
            </w:r>
          </w:hyperlink>
        </w:p>
        <w:p w:rsidR="00F12348" w:rsidRDefault="005811BF">
          <w:pPr>
            <w:pStyle w:val="TOC1"/>
            <w:rPr>
              <w:rFonts w:asciiTheme="minorHAnsi" w:eastAsiaTheme="minorEastAsia" w:hAnsiTheme="minorHAnsi" w:cstheme="minorBidi"/>
              <w:b w:val="0"/>
              <w:color w:val="auto"/>
              <w:lang w:eastAsia="en-AU"/>
            </w:rPr>
          </w:pPr>
          <w:hyperlink w:anchor="_Toc515459237" w:history="1">
            <w:r w:rsidR="00F12348" w:rsidRPr="005F2363">
              <w:rPr>
                <w:rStyle w:val="Hyperlink"/>
              </w:rPr>
              <w:t>PART B:</w:t>
            </w:r>
            <w:r w:rsidR="00F12348">
              <w:rPr>
                <w:rFonts w:asciiTheme="minorHAnsi" w:eastAsiaTheme="minorEastAsia" w:hAnsiTheme="minorHAnsi" w:cstheme="minorBidi"/>
                <w:b w:val="0"/>
                <w:color w:val="auto"/>
                <w:lang w:eastAsia="en-AU"/>
              </w:rPr>
              <w:tab/>
            </w:r>
            <w:r w:rsidR="00F12348" w:rsidRPr="005F2363">
              <w:rPr>
                <w:rStyle w:val="Hyperlink"/>
              </w:rPr>
              <w:t>Trials</w:t>
            </w:r>
            <w:r w:rsidR="00F12348">
              <w:rPr>
                <w:webHidden/>
              </w:rPr>
              <w:tab/>
            </w:r>
            <w:r w:rsidR="00F12348">
              <w:rPr>
                <w:webHidden/>
              </w:rPr>
              <w:fldChar w:fldCharType="begin"/>
            </w:r>
            <w:r w:rsidR="00F12348">
              <w:rPr>
                <w:webHidden/>
              </w:rPr>
              <w:instrText xml:space="preserve"> PAGEREF _Toc515459237 \h </w:instrText>
            </w:r>
            <w:r w:rsidR="00F12348">
              <w:rPr>
                <w:webHidden/>
              </w:rPr>
            </w:r>
            <w:r w:rsidR="00F12348">
              <w:rPr>
                <w:webHidden/>
              </w:rPr>
              <w:fldChar w:fldCharType="separate"/>
            </w:r>
            <w:r w:rsidR="00F12348">
              <w:rPr>
                <w:webHidden/>
              </w:rPr>
              <w:t>10</w:t>
            </w:r>
            <w:r w:rsidR="00F12348">
              <w:rPr>
                <w:webHidden/>
              </w:rPr>
              <w:fldChar w:fldCharType="end"/>
            </w:r>
          </w:hyperlink>
        </w:p>
        <w:p w:rsidR="00F12348" w:rsidRDefault="005811BF">
          <w:pPr>
            <w:pStyle w:val="TOC1"/>
            <w:rPr>
              <w:rFonts w:asciiTheme="minorHAnsi" w:eastAsiaTheme="minorEastAsia" w:hAnsiTheme="minorHAnsi" w:cstheme="minorBidi"/>
              <w:b w:val="0"/>
              <w:color w:val="auto"/>
              <w:lang w:eastAsia="en-AU"/>
            </w:rPr>
          </w:pPr>
          <w:hyperlink w:anchor="_Toc515459238" w:history="1">
            <w:r w:rsidR="00F12348" w:rsidRPr="005F2363">
              <w:rPr>
                <w:rStyle w:val="Hyperlink"/>
                <w:lang w:val="en-US"/>
              </w:rPr>
              <w:t>4.</w:t>
            </w:r>
            <w:r w:rsidR="00F12348">
              <w:rPr>
                <w:rFonts w:asciiTheme="minorHAnsi" w:eastAsiaTheme="minorEastAsia" w:hAnsiTheme="minorHAnsi" w:cstheme="minorBidi"/>
                <w:b w:val="0"/>
                <w:color w:val="auto"/>
                <w:lang w:eastAsia="en-AU"/>
              </w:rPr>
              <w:tab/>
            </w:r>
            <w:r w:rsidR="00F12348" w:rsidRPr="005F2363">
              <w:rPr>
                <w:rStyle w:val="Hyperlink"/>
                <w:lang w:val="en-US"/>
              </w:rPr>
              <w:t>The Professional Development Review (PDR)</w:t>
            </w:r>
            <w:r w:rsidR="00F12348">
              <w:rPr>
                <w:webHidden/>
              </w:rPr>
              <w:tab/>
            </w:r>
            <w:r w:rsidR="00F12348">
              <w:rPr>
                <w:webHidden/>
              </w:rPr>
              <w:fldChar w:fldCharType="begin"/>
            </w:r>
            <w:r w:rsidR="00F12348">
              <w:rPr>
                <w:webHidden/>
              </w:rPr>
              <w:instrText xml:space="preserve"> PAGEREF _Toc515459238 \h </w:instrText>
            </w:r>
            <w:r w:rsidR="00F12348">
              <w:rPr>
                <w:webHidden/>
              </w:rPr>
            </w:r>
            <w:r w:rsidR="00F12348">
              <w:rPr>
                <w:webHidden/>
              </w:rPr>
              <w:fldChar w:fldCharType="separate"/>
            </w:r>
            <w:r w:rsidR="00F12348">
              <w:rPr>
                <w:webHidden/>
              </w:rPr>
              <w:t>10</w:t>
            </w:r>
            <w:r w:rsidR="00F12348">
              <w:rPr>
                <w:webHidden/>
              </w:rPr>
              <w:fldChar w:fldCharType="end"/>
            </w:r>
          </w:hyperlink>
        </w:p>
        <w:p w:rsidR="00F12348" w:rsidRDefault="005811BF">
          <w:pPr>
            <w:pStyle w:val="TOC2"/>
            <w:rPr>
              <w:rFonts w:asciiTheme="minorHAnsi" w:eastAsiaTheme="minorEastAsia" w:hAnsiTheme="minorHAnsi" w:cstheme="minorBidi"/>
              <w:noProof/>
              <w:color w:val="auto"/>
              <w:lang w:eastAsia="en-AU"/>
            </w:rPr>
          </w:pPr>
          <w:hyperlink w:anchor="_Toc515459239" w:history="1">
            <w:r w:rsidR="00F12348" w:rsidRPr="005F2363">
              <w:rPr>
                <w:rStyle w:val="Hyperlink"/>
                <w:noProof/>
                <w:lang w:val="en-US"/>
              </w:rPr>
              <w:t>4.1</w:t>
            </w:r>
            <w:r w:rsidR="00F12348">
              <w:rPr>
                <w:rFonts w:asciiTheme="minorHAnsi" w:eastAsiaTheme="minorEastAsia" w:hAnsiTheme="minorHAnsi" w:cstheme="minorBidi"/>
                <w:noProof/>
                <w:color w:val="auto"/>
                <w:lang w:eastAsia="en-AU"/>
              </w:rPr>
              <w:tab/>
            </w:r>
            <w:r w:rsidR="00F12348" w:rsidRPr="005F2363">
              <w:rPr>
                <w:rStyle w:val="Hyperlink"/>
                <w:noProof/>
                <w:lang w:val="en-US"/>
              </w:rPr>
              <w:t>Discussion.</w:t>
            </w:r>
            <w:r w:rsidR="00F12348">
              <w:rPr>
                <w:noProof/>
                <w:webHidden/>
              </w:rPr>
              <w:tab/>
            </w:r>
            <w:r w:rsidR="00F12348">
              <w:rPr>
                <w:noProof/>
                <w:webHidden/>
              </w:rPr>
              <w:fldChar w:fldCharType="begin"/>
            </w:r>
            <w:r w:rsidR="00F12348">
              <w:rPr>
                <w:noProof/>
                <w:webHidden/>
              </w:rPr>
              <w:instrText xml:space="preserve"> PAGEREF _Toc515459239 \h </w:instrText>
            </w:r>
            <w:r w:rsidR="00F12348">
              <w:rPr>
                <w:noProof/>
                <w:webHidden/>
              </w:rPr>
            </w:r>
            <w:r w:rsidR="00F12348">
              <w:rPr>
                <w:noProof/>
                <w:webHidden/>
              </w:rPr>
              <w:fldChar w:fldCharType="separate"/>
            </w:r>
            <w:r w:rsidR="00F12348">
              <w:rPr>
                <w:noProof/>
                <w:webHidden/>
              </w:rPr>
              <w:t>10</w:t>
            </w:r>
            <w:r w:rsidR="00F12348">
              <w:rPr>
                <w:noProof/>
                <w:webHidden/>
              </w:rPr>
              <w:fldChar w:fldCharType="end"/>
            </w:r>
          </w:hyperlink>
        </w:p>
        <w:p w:rsidR="00F12348" w:rsidRDefault="005811BF">
          <w:pPr>
            <w:pStyle w:val="TOC2"/>
            <w:rPr>
              <w:rFonts w:asciiTheme="minorHAnsi" w:eastAsiaTheme="minorEastAsia" w:hAnsiTheme="minorHAnsi" w:cstheme="minorBidi"/>
              <w:noProof/>
              <w:color w:val="auto"/>
              <w:lang w:eastAsia="en-AU"/>
            </w:rPr>
          </w:pPr>
          <w:hyperlink w:anchor="_Toc515459240" w:history="1">
            <w:r w:rsidR="00F12348" w:rsidRPr="005F2363">
              <w:rPr>
                <w:rStyle w:val="Hyperlink"/>
                <w:noProof/>
                <w:lang w:val="en-US"/>
              </w:rPr>
              <w:t>4.2</w:t>
            </w:r>
            <w:r w:rsidR="00F12348">
              <w:rPr>
                <w:rFonts w:asciiTheme="minorHAnsi" w:eastAsiaTheme="minorEastAsia" w:hAnsiTheme="minorHAnsi" w:cstheme="minorBidi"/>
                <w:noProof/>
                <w:color w:val="auto"/>
                <w:lang w:eastAsia="en-AU"/>
              </w:rPr>
              <w:tab/>
            </w:r>
            <w:r w:rsidR="00F12348" w:rsidRPr="005F2363">
              <w:rPr>
                <w:rStyle w:val="Hyperlink"/>
                <w:noProof/>
                <w:lang w:val="en-US"/>
              </w:rPr>
              <w:t>Conclusion</w:t>
            </w:r>
            <w:r w:rsidR="00F12348">
              <w:rPr>
                <w:noProof/>
                <w:webHidden/>
              </w:rPr>
              <w:tab/>
            </w:r>
            <w:r w:rsidR="00F12348">
              <w:rPr>
                <w:noProof/>
                <w:webHidden/>
              </w:rPr>
              <w:fldChar w:fldCharType="begin"/>
            </w:r>
            <w:r w:rsidR="00F12348">
              <w:rPr>
                <w:noProof/>
                <w:webHidden/>
              </w:rPr>
              <w:instrText xml:space="preserve"> PAGEREF _Toc515459240 \h </w:instrText>
            </w:r>
            <w:r w:rsidR="00F12348">
              <w:rPr>
                <w:noProof/>
                <w:webHidden/>
              </w:rPr>
            </w:r>
            <w:r w:rsidR="00F12348">
              <w:rPr>
                <w:noProof/>
                <w:webHidden/>
              </w:rPr>
              <w:fldChar w:fldCharType="separate"/>
            </w:r>
            <w:r w:rsidR="00F12348">
              <w:rPr>
                <w:noProof/>
                <w:webHidden/>
              </w:rPr>
              <w:t>11</w:t>
            </w:r>
            <w:r w:rsidR="00F12348">
              <w:rPr>
                <w:noProof/>
                <w:webHidden/>
              </w:rPr>
              <w:fldChar w:fldCharType="end"/>
            </w:r>
          </w:hyperlink>
        </w:p>
        <w:p w:rsidR="00F12348" w:rsidRDefault="005811BF">
          <w:pPr>
            <w:pStyle w:val="TOC1"/>
            <w:rPr>
              <w:rFonts w:asciiTheme="minorHAnsi" w:eastAsiaTheme="minorEastAsia" w:hAnsiTheme="minorHAnsi" w:cstheme="minorBidi"/>
              <w:b w:val="0"/>
              <w:color w:val="auto"/>
              <w:lang w:eastAsia="en-AU"/>
            </w:rPr>
          </w:pPr>
          <w:hyperlink w:anchor="_Toc515459241" w:history="1">
            <w:r w:rsidR="00F12348" w:rsidRPr="005F2363">
              <w:rPr>
                <w:rStyle w:val="Hyperlink"/>
                <w:lang w:val="en-US"/>
              </w:rPr>
              <w:t>5.</w:t>
            </w:r>
            <w:r w:rsidR="00F12348">
              <w:rPr>
                <w:rFonts w:asciiTheme="minorHAnsi" w:eastAsiaTheme="minorEastAsia" w:hAnsiTheme="minorHAnsi" w:cstheme="minorBidi"/>
                <w:b w:val="0"/>
                <w:color w:val="auto"/>
                <w:lang w:eastAsia="en-AU"/>
              </w:rPr>
              <w:tab/>
            </w:r>
            <w:r w:rsidR="00F12348" w:rsidRPr="005F2363">
              <w:rPr>
                <w:rStyle w:val="Hyperlink"/>
                <w:lang w:val="en-US"/>
              </w:rPr>
              <w:t>The Service Development Survey (SDS)</w:t>
            </w:r>
            <w:r w:rsidR="00F12348">
              <w:rPr>
                <w:webHidden/>
              </w:rPr>
              <w:tab/>
            </w:r>
            <w:r w:rsidR="00F12348">
              <w:rPr>
                <w:webHidden/>
              </w:rPr>
              <w:fldChar w:fldCharType="begin"/>
            </w:r>
            <w:r w:rsidR="00F12348">
              <w:rPr>
                <w:webHidden/>
              </w:rPr>
              <w:instrText xml:space="preserve"> PAGEREF _Toc515459241 \h </w:instrText>
            </w:r>
            <w:r w:rsidR="00F12348">
              <w:rPr>
                <w:webHidden/>
              </w:rPr>
            </w:r>
            <w:r w:rsidR="00F12348">
              <w:rPr>
                <w:webHidden/>
              </w:rPr>
              <w:fldChar w:fldCharType="separate"/>
            </w:r>
            <w:r w:rsidR="00F12348">
              <w:rPr>
                <w:webHidden/>
              </w:rPr>
              <w:t>13</w:t>
            </w:r>
            <w:r w:rsidR="00F12348">
              <w:rPr>
                <w:webHidden/>
              </w:rPr>
              <w:fldChar w:fldCharType="end"/>
            </w:r>
          </w:hyperlink>
        </w:p>
        <w:p w:rsidR="00F12348" w:rsidRDefault="005811BF">
          <w:pPr>
            <w:pStyle w:val="TOC2"/>
            <w:rPr>
              <w:rFonts w:asciiTheme="minorHAnsi" w:eastAsiaTheme="minorEastAsia" w:hAnsiTheme="minorHAnsi" w:cstheme="minorBidi"/>
              <w:noProof/>
              <w:color w:val="auto"/>
              <w:lang w:eastAsia="en-AU"/>
            </w:rPr>
          </w:pPr>
          <w:hyperlink w:anchor="_Toc515459242" w:history="1">
            <w:r w:rsidR="00F12348" w:rsidRPr="005F2363">
              <w:rPr>
                <w:rStyle w:val="Hyperlink"/>
                <w:noProof/>
                <w:lang w:val="en-US"/>
              </w:rPr>
              <w:t>5.1</w:t>
            </w:r>
            <w:r w:rsidR="00F12348">
              <w:rPr>
                <w:rFonts w:asciiTheme="minorHAnsi" w:eastAsiaTheme="minorEastAsia" w:hAnsiTheme="minorHAnsi" w:cstheme="minorBidi"/>
                <w:noProof/>
                <w:color w:val="auto"/>
                <w:lang w:eastAsia="en-AU"/>
              </w:rPr>
              <w:tab/>
            </w:r>
            <w:r w:rsidR="00F12348" w:rsidRPr="005F2363">
              <w:rPr>
                <w:rStyle w:val="Hyperlink"/>
                <w:noProof/>
                <w:lang w:val="en-US"/>
              </w:rPr>
              <w:t>Discussion</w:t>
            </w:r>
            <w:r w:rsidR="00F12348">
              <w:rPr>
                <w:noProof/>
                <w:webHidden/>
              </w:rPr>
              <w:tab/>
            </w:r>
            <w:r w:rsidR="00F12348">
              <w:rPr>
                <w:noProof/>
                <w:webHidden/>
              </w:rPr>
              <w:fldChar w:fldCharType="begin"/>
            </w:r>
            <w:r w:rsidR="00F12348">
              <w:rPr>
                <w:noProof/>
                <w:webHidden/>
              </w:rPr>
              <w:instrText xml:space="preserve"> PAGEREF _Toc515459242 \h </w:instrText>
            </w:r>
            <w:r w:rsidR="00F12348">
              <w:rPr>
                <w:noProof/>
                <w:webHidden/>
              </w:rPr>
            </w:r>
            <w:r w:rsidR="00F12348">
              <w:rPr>
                <w:noProof/>
                <w:webHidden/>
              </w:rPr>
              <w:fldChar w:fldCharType="separate"/>
            </w:r>
            <w:r w:rsidR="00F12348">
              <w:rPr>
                <w:noProof/>
                <w:webHidden/>
              </w:rPr>
              <w:t>13</w:t>
            </w:r>
            <w:r w:rsidR="00F12348">
              <w:rPr>
                <w:noProof/>
                <w:webHidden/>
              </w:rPr>
              <w:fldChar w:fldCharType="end"/>
            </w:r>
          </w:hyperlink>
        </w:p>
        <w:p w:rsidR="00F12348" w:rsidRDefault="005811BF">
          <w:pPr>
            <w:pStyle w:val="TOC2"/>
            <w:rPr>
              <w:rFonts w:asciiTheme="minorHAnsi" w:eastAsiaTheme="minorEastAsia" w:hAnsiTheme="minorHAnsi" w:cstheme="minorBidi"/>
              <w:noProof/>
              <w:color w:val="auto"/>
              <w:lang w:eastAsia="en-AU"/>
            </w:rPr>
          </w:pPr>
          <w:hyperlink w:anchor="_Toc515459243" w:history="1">
            <w:r w:rsidR="00F12348" w:rsidRPr="005F2363">
              <w:rPr>
                <w:rStyle w:val="Hyperlink"/>
                <w:noProof/>
                <w:lang w:val="en-US"/>
              </w:rPr>
              <w:t>5.2</w:t>
            </w:r>
            <w:r w:rsidR="00F12348">
              <w:rPr>
                <w:rFonts w:asciiTheme="minorHAnsi" w:eastAsiaTheme="minorEastAsia" w:hAnsiTheme="minorHAnsi" w:cstheme="minorBidi"/>
                <w:noProof/>
                <w:color w:val="auto"/>
                <w:lang w:eastAsia="en-AU"/>
              </w:rPr>
              <w:tab/>
            </w:r>
            <w:r w:rsidR="00F12348" w:rsidRPr="005F2363">
              <w:rPr>
                <w:rStyle w:val="Hyperlink"/>
                <w:noProof/>
                <w:lang w:val="en-US"/>
              </w:rPr>
              <w:t>Conclusion</w:t>
            </w:r>
            <w:r w:rsidR="00F12348">
              <w:rPr>
                <w:noProof/>
                <w:webHidden/>
              </w:rPr>
              <w:tab/>
            </w:r>
            <w:r w:rsidR="00F12348">
              <w:rPr>
                <w:noProof/>
                <w:webHidden/>
              </w:rPr>
              <w:fldChar w:fldCharType="begin"/>
            </w:r>
            <w:r w:rsidR="00F12348">
              <w:rPr>
                <w:noProof/>
                <w:webHidden/>
              </w:rPr>
              <w:instrText xml:space="preserve"> PAGEREF _Toc515459243 \h </w:instrText>
            </w:r>
            <w:r w:rsidR="00F12348">
              <w:rPr>
                <w:noProof/>
                <w:webHidden/>
              </w:rPr>
            </w:r>
            <w:r w:rsidR="00F12348">
              <w:rPr>
                <w:noProof/>
                <w:webHidden/>
              </w:rPr>
              <w:fldChar w:fldCharType="separate"/>
            </w:r>
            <w:r w:rsidR="00F12348">
              <w:rPr>
                <w:noProof/>
                <w:webHidden/>
              </w:rPr>
              <w:t>13</w:t>
            </w:r>
            <w:r w:rsidR="00F12348">
              <w:rPr>
                <w:noProof/>
                <w:webHidden/>
              </w:rPr>
              <w:fldChar w:fldCharType="end"/>
            </w:r>
          </w:hyperlink>
        </w:p>
        <w:p w:rsidR="00AD791C" w:rsidRPr="0094503F" w:rsidRDefault="00105E89" w:rsidP="00795E7F">
          <w:pPr>
            <w:spacing w:before="120" w:after="120" w:line="240" w:lineRule="auto"/>
          </w:pPr>
          <w:r w:rsidRPr="0094503F">
            <w:rPr>
              <w:b/>
              <w:bCs/>
              <w:noProof/>
            </w:rPr>
            <w:fldChar w:fldCharType="end"/>
          </w:r>
        </w:p>
      </w:sdtContent>
    </w:sdt>
    <w:p w:rsidR="005811BF" w:rsidRDefault="005811BF" w:rsidP="00795E7F">
      <w:pPr>
        <w:pStyle w:val="Heading1"/>
        <w:numPr>
          <w:ilvl w:val="0"/>
          <w:numId w:val="0"/>
        </w:numPr>
        <w:ind w:left="2160" w:right="-568" w:hanging="2160"/>
      </w:pPr>
    </w:p>
    <w:p w:rsidR="005811BF" w:rsidRPr="005811BF" w:rsidRDefault="005811BF" w:rsidP="005811BF"/>
    <w:p w:rsidR="005811BF" w:rsidRPr="005811BF" w:rsidRDefault="005811BF" w:rsidP="005811BF"/>
    <w:p w:rsidR="005811BF" w:rsidRPr="005811BF" w:rsidRDefault="005811BF" w:rsidP="005811BF"/>
    <w:p w:rsidR="005811BF" w:rsidRPr="005811BF" w:rsidRDefault="005811BF" w:rsidP="005811BF"/>
    <w:p w:rsidR="005811BF" w:rsidRPr="005811BF" w:rsidRDefault="005811BF" w:rsidP="005811BF"/>
    <w:p w:rsidR="005811BF" w:rsidRPr="005811BF" w:rsidRDefault="005811BF" w:rsidP="005811BF"/>
    <w:p w:rsidR="005811BF" w:rsidRPr="005811BF" w:rsidRDefault="005811BF" w:rsidP="005811BF"/>
    <w:p w:rsidR="005811BF" w:rsidRPr="005811BF" w:rsidRDefault="005811BF" w:rsidP="005811BF"/>
    <w:p w:rsidR="005811BF" w:rsidRDefault="005811BF" w:rsidP="005811BF">
      <w:pPr>
        <w:pStyle w:val="Heading1"/>
        <w:numPr>
          <w:ilvl w:val="0"/>
          <w:numId w:val="0"/>
        </w:numPr>
        <w:tabs>
          <w:tab w:val="left" w:pos="930"/>
        </w:tabs>
        <w:ind w:left="2160" w:right="-568" w:hanging="2160"/>
      </w:pPr>
      <w:r>
        <w:tab/>
      </w:r>
    </w:p>
    <w:p w:rsidR="005811BF" w:rsidRDefault="005811BF" w:rsidP="00795E7F">
      <w:pPr>
        <w:pStyle w:val="Heading1"/>
        <w:numPr>
          <w:ilvl w:val="0"/>
          <w:numId w:val="0"/>
        </w:numPr>
        <w:ind w:left="2160" w:right="-568" w:hanging="2160"/>
      </w:pPr>
    </w:p>
    <w:p w:rsidR="00BF0BCD" w:rsidRDefault="00AD791C" w:rsidP="00795E7F">
      <w:pPr>
        <w:pStyle w:val="Heading1"/>
        <w:numPr>
          <w:ilvl w:val="0"/>
          <w:numId w:val="0"/>
        </w:numPr>
        <w:ind w:left="2160" w:right="-568" w:hanging="2160"/>
        <w:rPr>
          <w:sz w:val="40"/>
          <w:szCs w:val="40"/>
        </w:rPr>
      </w:pPr>
      <w:r w:rsidRPr="005811BF">
        <w:br w:type="column"/>
      </w:r>
      <w:bookmarkStart w:id="2" w:name="_Toc515459228"/>
      <w:r w:rsidR="00BF0BCD" w:rsidRPr="003A4E2A">
        <w:rPr>
          <w:sz w:val="40"/>
          <w:szCs w:val="40"/>
        </w:rPr>
        <w:lastRenderedPageBreak/>
        <w:t>PART A:</w:t>
      </w:r>
      <w:r w:rsidR="00BF0BCD" w:rsidRPr="003A4E2A">
        <w:rPr>
          <w:sz w:val="40"/>
          <w:szCs w:val="40"/>
        </w:rPr>
        <w:tab/>
      </w:r>
      <w:r w:rsidR="00BF0BCD">
        <w:rPr>
          <w:sz w:val="40"/>
          <w:szCs w:val="40"/>
        </w:rPr>
        <w:t>Overview</w:t>
      </w:r>
      <w:r w:rsidR="00326624">
        <w:rPr>
          <w:sz w:val="40"/>
          <w:szCs w:val="40"/>
        </w:rPr>
        <w:t xml:space="preserve"> and </w:t>
      </w:r>
      <w:r w:rsidR="005B23DE">
        <w:rPr>
          <w:sz w:val="40"/>
          <w:szCs w:val="40"/>
        </w:rPr>
        <w:t>recommendations</w:t>
      </w:r>
      <w:bookmarkEnd w:id="2"/>
      <w:r w:rsidR="005B23DE">
        <w:rPr>
          <w:sz w:val="40"/>
          <w:szCs w:val="40"/>
        </w:rPr>
        <w:t xml:space="preserve"> </w:t>
      </w:r>
    </w:p>
    <w:p w:rsidR="00BF0BCD" w:rsidRDefault="00BF0BCD" w:rsidP="00795E7F"/>
    <w:p w:rsidR="00B04C50" w:rsidRDefault="00B04C50" w:rsidP="00795E7F">
      <w:pPr>
        <w:pStyle w:val="Heading1"/>
        <w:rPr>
          <w:lang w:val="en-US"/>
        </w:rPr>
      </w:pPr>
      <w:bookmarkStart w:id="3" w:name="_Toc515459229"/>
      <w:r>
        <w:rPr>
          <w:lang w:val="en-US"/>
        </w:rPr>
        <w:t>Executive summary</w:t>
      </w:r>
      <w:bookmarkEnd w:id="3"/>
    </w:p>
    <w:p w:rsidR="0000145D" w:rsidRDefault="00AD5159" w:rsidP="00795E7F">
      <w:pPr>
        <w:rPr>
          <w:lang w:val="en-US"/>
        </w:rPr>
      </w:pPr>
      <w:r>
        <w:rPr>
          <w:lang w:val="en-US"/>
        </w:rPr>
        <w:t>T</w:t>
      </w:r>
      <w:r w:rsidR="00B04C50">
        <w:rPr>
          <w:lang w:val="en-US"/>
        </w:rPr>
        <w:t xml:space="preserve">he </w:t>
      </w:r>
      <w:r>
        <w:rPr>
          <w:lang w:val="en-US"/>
        </w:rPr>
        <w:t>Royal Australasian College of Physicians</w:t>
      </w:r>
      <w:r w:rsidR="00B04C50">
        <w:rPr>
          <w:lang w:val="en-US"/>
        </w:rPr>
        <w:t xml:space="preserve"> </w:t>
      </w:r>
      <w:r w:rsidR="0000145D">
        <w:rPr>
          <w:lang w:val="en-US"/>
        </w:rPr>
        <w:t xml:space="preserve">has </w:t>
      </w:r>
      <w:r w:rsidR="00B04C50">
        <w:rPr>
          <w:lang w:val="en-US"/>
        </w:rPr>
        <w:t>developed a framework for Regular Practice Review (RPR) with a view to recommending it to Fellows</w:t>
      </w:r>
      <w:r>
        <w:rPr>
          <w:lang w:val="en-US"/>
        </w:rPr>
        <w:t xml:space="preserve"> as required by the Medical Council of New Zealand (MCNZ)</w:t>
      </w:r>
      <w:r w:rsidR="00B04C50">
        <w:rPr>
          <w:lang w:val="en-US"/>
        </w:rPr>
        <w:t xml:space="preserve">. </w:t>
      </w:r>
      <w:r w:rsidR="009E52E8">
        <w:rPr>
          <w:lang w:val="en-US"/>
        </w:rPr>
        <w:t>T</w:t>
      </w:r>
      <w:r w:rsidR="00575AE6">
        <w:rPr>
          <w:lang w:val="en-US"/>
        </w:rPr>
        <w:t>he development of an</w:t>
      </w:r>
      <w:r>
        <w:rPr>
          <w:lang w:val="en-US"/>
        </w:rPr>
        <w:t xml:space="preserve"> RACP framework</w:t>
      </w:r>
      <w:r w:rsidR="00575AE6">
        <w:rPr>
          <w:lang w:val="en-US"/>
        </w:rPr>
        <w:t xml:space="preserve"> was </w:t>
      </w:r>
      <w:r w:rsidR="009E52E8">
        <w:rPr>
          <w:lang w:val="en-US"/>
        </w:rPr>
        <w:t>prompted</w:t>
      </w:r>
      <w:r w:rsidR="0000145D">
        <w:rPr>
          <w:lang w:val="en-US"/>
        </w:rPr>
        <w:t xml:space="preserve"> by the </w:t>
      </w:r>
      <w:r w:rsidR="00575AE6">
        <w:rPr>
          <w:lang w:val="en-US"/>
        </w:rPr>
        <w:t>College</w:t>
      </w:r>
      <w:r w:rsidR="0000145D">
        <w:rPr>
          <w:lang w:val="en-US"/>
        </w:rPr>
        <w:t>:</w:t>
      </w:r>
    </w:p>
    <w:p w:rsidR="00575AE6" w:rsidRDefault="0000145D" w:rsidP="00795E7F">
      <w:pPr>
        <w:pStyle w:val="ListParagraph"/>
        <w:numPr>
          <w:ilvl w:val="0"/>
          <w:numId w:val="13"/>
        </w:numPr>
        <w:spacing w:before="120" w:after="120"/>
        <w:contextualSpacing w:val="0"/>
        <w:rPr>
          <w:lang w:val="en-US"/>
        </w:rPr>
      </w:pPr>
      <w:r>
        <w:rPr>
          <w:lang w:val="en-US"/>
        </w:rPr>
        <w:t xml:space="preserve">Seeking a review framework that was Fellow driven and focused on the </w:t>
      </w:r>
      <w:r w:rsidR="00AD5159">
        <w:rPr>
          <w:lang w:val="en-US"/>
        </w:rPr>
        <w:t xml:space="preserve">review and </w:t>
      </w:r>
      <w:r>
        <w:rPr>
          <w:lang w:val="en-US"/>
        </w:rPr>
        <w:t xml:space="preserve">development of </w:t>
      </w:r>
      <w:r w:rsidR="00AD5159">
        <w:rPr>
          <w:lang w:val="en-US"/>
        </w:rPr>
        <w:t xml:space="preserve">an </w:t>
      </w:r>
      <w:r>
        <w:rPr>
          <w:lang w:val="en-US"/>
        </w:rPr>
        <w:t xml:space="preserve">individual’s practice in the context of the health service they work for. </w:t>
      </w:r>
    </w:p>
    <w:p w:rsidR="0000145D" w:rsidRDefault="0000145D" w:rsidP="00795E7F">
      <w:pPr>
        <w:pStyle w:val="ListParagraph"/>
        <w:numPr>
          <w:ilvl w:val="0"/>
          <w:numId w:val="13"/>
        </w:numPr>
        <w:spacing w:before="120" w:after="120"/>
        <w:contextualSpacing w:val="0"/>
        <w:rPr>
          <w:lang w:val="en-US"/>
        </w:rPr>
      </w:pPr>
      <w:r>
        <w:rPr>
          <w:lang w:val="en-US"/>
        </w:rPr>
        <w:t xml:space="preserve">Recognising that the RPR format established </w:t>
      </w:r>
      <w:r w:rsidR="0007756B">
        <w:rPr>
          <w:lang w:val="en-US"/>
        </w:rPr>
        <w:t xml:space="preserve">by the MCNZ </w:t>
      </w:r>
      <w:r>
        <w:rPr>
          <w:lang w:val="en-US"/>
        </w:rPr>
        <w:t xml:space="preserve">for general registrants </w:t>
      </w:r>
      <w:r w:rsidR="00AD5159">
        <w:rPr>
          <w:lang w:val="en-US"/>
        </w:rPr>
        <w:t>(</w:t>
      </w:r>
      <w:r>
        <w:rPr>
          <w:lang w:val="en-US"/>
        </w:rPr>
        <w:t xml:space="preserve">ie. a </w:t>
      </w:r>
      <w:r w:rsidR="004D790F">
        <w:rPr>
          <w:lang w:val="en-US"/>
        </w:rPr>
        <w:t>one-</w:t>
      </w:r>
      <w:r w:rsidR="00AD5159">
        <w:rPr>
          <w:lang w:val="en-US"/>
        </w:rPr>
        <w:t xml:space="preserve">day </w:t>
      </w:r>
      <w:r>
        <w:rPr>
          <w:lang w:val="en-US"/>
        </w:rPr>
        <w:t>practice visit</w:t>
      </w:r>
      <w:r w:rsidR="00AD5159">
        <w:rPr>
          <w:lang w:val="en-US"/>
        </w:rPr>
        <w:t xml:space="preserve">) </w:t>
      </w:r>
      <w:r>
        <w:rPr>
          <w:lang w:val="en-US"/>
        </w:rPr>
        <w:t>was not sustainable given the numbers of Physicians.</w:t>
      </w:r>
    </w:p>
    <w:p w:rsidR="00AD5159" w:rsidRPr="0000145D" w:rsidRDefault="00AD5159" w:rsidP="00795E7F">
      <w:pPr>
        <w:pStyle w:val="ListParagraph"/>
        <w:numPr>
          <w:ilvl w:val="0"/>
          <w:numId w:val="13"/>
        </w:numPr>
        <w:spacing w:before="120" w:after="120"/>
        <w:contextualSpacing w:val="0"/>
        <w:rPr>
          <w:lang w:val="en-US"/>
        </w:rPr>
      </w:pPr>
      <w:r>
        <w:rPr>
          <w:lang w:val="en-US"/>
        </w:rPr>
        <w:t>Ensuring the compliance burden on Physicians is reduced rather than expanded.</w:t>
      </w:r>
    </w:p>
    <w:p w:rsidR="00B04C50" w:rsidRDefault="00B04C50" w:rsidP="00795E7F">
      <w:pPr>
        <w:rPr>
          <w:lang w:val="en-US"/>
        </w:rPr>
      </w:pPr>
      <w:r>
        <w:rPr>
          <w:lang w:val="en-US"/>
        </w:rPr>
        <w:t>Th</w:t>
      </w:r>
      <w:r w:rsidR="00AD5159">
        <w:rPr>
          <w:lang w:val="en-US"/>
        </w:rPr>
        <w:t xml:space="preserve">e framework the RACP has developed </w:t>
      </w:r>
      <w:r>
        <w:rPr>
          <w:lang w:val="en-US"/>
        </w:rPr>
        <w:t>has two components:</w:t>
      </w:r>
    </w:p>
    <w:p w:rsidR="00B04C50" w:rsidRDefault="00B04C50" w:rsidP="00795E7F">
      <w:pPr>
        <w:numPr>
          <w:ilvl w:val="0"/>
          <w:numId w:val="10"/>
        </w:numPr>
        <w:autoSpaceDE/>
        <w:autoSpaceDN/>
        <w:adjustRightInd/>
        <w:spacing w:before="120" w:after="120" w:line="276" w:lineRule="auto"/>
        <w:ind w:left="714" w:hanging="357"/>
        <w:rPr>
          <w:lang w:val="en-US"/>
        </w:rPr>
      </w:pPr>
      <w:r>
        <w:rPr>
          <w:lang w:val="en-US"/>
        </w:rPr>
        <w:t>The individual annual Professional Development Review (PDR).</w:t>
      </w:r>
    </w:p>
    <w:p w:rsidR="00B04C50" w:rsidRDefault="00B04C50" w:rsidP="00795E7F">
      <w:pPr>
        <w:numPr>
          <w:ilvl w:val="0"/>
          <w:numId w:val="10"/>
        </w:numPr>
        <w:autoSpaceDE/>
        <w:autoSpaceDN/>
        <w:adjustRightInd/>
        <w:spacing w:before="120" w:after="120" w:line="276" w:lineRule="auto"/>
        <w:ind w:left="714" w:hanging="357"/>
        <w:rPr>
          <w:lang w:val="en-US"/>
        </w:rPr>
      </w:pPr>
      <w:r>
        <w:rPr>
          <w:lang w:val="en-US"/>
        </w:rPr>
        <w:t xml:space="preserve">The </w:t>
      </w:r>
      <w:r w:rsidR="00326624">
        <w:rPr>
          <w:lang w:val="en-US"/>
        </w:rPr>
        <w:t xml:space="preserve">three-five </w:t>
      </w:r>
      <w:r>
        <w:rPr>
          <w:lang w:val="en-US"/>
        </w:rPr>
        <w:t>yearly unit level Service Development Survey (SDS).</w:t>
      </w:r>
    </w:p>
    <w:p w:rsidR="00B04C50" w:rsidRDefault="00B04C50" w:rsidP="00795E7F">
      <w:pPr>
        <w:rPr>
          <w:lang w:val="en-US"/>
        </w:rPr>
      </w:pPr>
      <w:r>
        <w:rPr>
          <w:lang w:val="en-US"/>
        </w:rPr>
        <w:t xml:space="preserve">Initial trials </w:t>
      </w:r>
      <w:r w:rsidR="00AD5159">
        <w:rPr>
          <w:lang w:val="en-US"/>
        </w:rPr>
        <w:t xml:space="preserve">of the framework </w:t>
      </w:r>
      <w:r>
        <w:rPr>
          <w:lang w:val="en-US"/>
        </w:rPr>
        <w:t xml:space="preserve">were held in 2013 and resulted in revisions and development of support materials. </w:t>
      </w:r>
    </w:p>
    <w:p w:rsidR="00326624" w:rsidRDefault="00B04C50" w:rsidP="00795E7F">
      <w:pPr>
        <w:rPr>
          <w:lang w:val="en-US"/>
        </w:rPr>
      </w:pPr>
      <w:r>
        <w:rPr>
          <w:lang w:val="en-US"/>
        </w:rPr>
        <w:t>In 2016/17 three new trial sites at medium sized regional hospital units in New Zealand were established</w:t>
      </w:r>
      <w:r w:rsidR="00CC03CA">
        <w:rPr>
          <w:lang w:val="en-US"/>
        </w:rPr>
        <w:t xml:space="preserve"> </w:t>
      </w:r>
      <w:r w:rsidR="004D790F">
        <w:rPr>
          <w:lang w:val="en-US"/>
        </w:rPr>
        <w:t>through</w:t>
      </w:r>
      <w:r w:rsidR="00CC03CA">
        <w:rPr>
          <w:lang w:val="en-US"/>
        </w:rPr>
        <w:t xml:space="preserve"> the relevant H</w:t>
      </w:r>
      <w:r w:rsidR="004D790F">
        <w:rPr>
          <w:lang w:val="en-US"/>
        </w:rPr>
        <w:t xml:space="preserve">eads </w:t>
      </w:r>
      <w:r w:rsidR="00CC03CA">
        <w:rPr>
          <w:lang w:val="en-US"/>
        </w:rPr>
        <w:t>o</w:t>
      </w:r>
      <w:r w:rsidR="004D790F">
        <w:rPr>
          <w:lang w:val="en-US"/>
        </w:rPr>
        <w:t xml:space="preserve">f </w:t>
      </w:r>
      <w:r w:rsidR="00CC03CA">
        <w:rPr>
          <w:lang w:val="en-US"/>
        </w:rPr>
        <w:t>D</w:t>
      </w:r>
      <w:r w:rsidR="004D790F">
        <w:rPr>
          <w:lang w:val="en-US"/>
        </w:rPr>
        <w:t>epartment (HoDs)</w:t>
      </w:r>
      <w:r w:rsidR="00CC03CA">
        <w:rPr>
          <w:lang w:val="en-US"/>
        </w:rPr>
        <w:t xml:space="preserve"> agreeing to participate</w:t>
      </w:r>
      <w:r>
        <w:rPr>
          <w:lang w:val="en-US"/>
        </w:rPr>
        <w:t>. The trials were managed by the RACP Learning Support Unit (LSU) with advice from relevant Fellow led committees</w:t>
      </w:r>
      <w:r w:rsidR="00326624">
        <w:rPr>
          <w:lang w:val="en-US"/>
        </w:rPr>
        <w:t xml:space="preserve"> (the Practice Review Support Working Group, The New Zealand Continuing Professional Development Committee and the RACP Continuing Professional Development Committee)</w:t>
      </w:r>
      <w:r>
        <w:rPr>
          <w:lang w:val="en-US"/>
        </w:rPr>
        <w:t xml:space="preserve">. </w:t>
      </w:r>
    </w:p>
    <w:p w:rsidR="00326624" w:rsidRDefault="00AD5159" w:rsidP="00795E7F">
      <w:pPr>
        <w:rPr>
          <w:lang w:val="en-US"/>
        </w:rPr>
      </w:pPr>
      <w:r>
        <w:rPr>
          <w:lang w:val="en-US"/>
        </w:rPr>
        <w:t>One site did not begin the trial</w:t>
      </w:r>
      <w:r w:rsidR="00CC03CA">
        <w:rPr>
          <w:lang w:val="en-US"/>
        </w:rPr>
        <w:t xml:space="preserve"> due to unforeseen work pressures on the HoD</w:t>
      </w:r>
      <w:r w:rsidR="00BF221C">
        <w:rPr>
          <w:lang w:val="en-US"/>
        </w:rPr>
        <w:t>. N</w:t>
      </w:r>
      <w:r w:rsidR="00B04C50">
        <w:rPr>
          <w:lang w:val="en-US"/>
        </w:rPr>
        <w:t>ineteen Fellows</w:t>
      </w:r>
      <w:r>
        <w:rPr>
          <w:lang w:val="en-US"/>
        </w:rPr>
        <w:t xml:space="preserve"> at the other two sites</w:t>
      </w:r>
      <w:r w:rsidR="00B04C50">
        <w:rPr>
          <w:lang w:val="en-US"/>
        </w:rPr>
        <w:t xml:space="preserve"> trialed the individual PDR</w:t>
      </w:r>
      <w:r w:rsidR="00326624">
        <w:rPr>
          <w:lang w:val="en-US"/>
        </w:rPr>
        <w:t xml:space="preserve"> </w:t>
      </w:r>
      <w:r w:rsidR="00B04C50">
        <w:rPr>
          <w:lang w:val="en-US"/>
        </w:rPr>
        <w:t>process</w:t>
      </w:r>
      <w:r>
        <w:rPr>
          <w:lang w:val="en-US"/>
        </w:rPr>
        <w:t>. O</w:t>
      </w:r>
      <w:r w:rsidR="00B04C50">
        <w:rPr>
          <w:lang w:val="en-US"/>
        </w:rPr>
        <w:t xml:space="preserve">ne site trialed the unit level </w:t>
      </w:r>
      <w:r w:rsidR="00326624">
        <w:rPr>
          <w:lang w:val="en-US"/>
        </w:rPr>
        <w:t>SDS</w:t>
      </w:r>
      <w:r w:rsidR="00B04C50">
        <w:rPr>
          <w:lang w:val="en-US"/>
        </w:rPr>
        <w:t xml:space="preserve">. </w:t>
      </w:r>
    </w:p>
    <w:p w:rsidR="006D67EF" w:rsidRDefault="006D67EF" w:rsidP="00795E7F">
      <w:pPr>
        <w:rPr>
          <w:lang w:val="en-US"/>
        </w:rPr>
      </w:pPr>
    </w:p>
    <w:p w:rsidR="00205EAB" w:rsidRPr="006D67EF" w:rsidRDefault="002164DE" w:rsidP="00795E7F">
      <w:pPr>
        <w:pStyle w:val="Heading2"/>
        <w:rPr>
          <w:lang w:val="en-US"/>
        </w:rPr>
      </w:pPr>
      <w:bookmarkStart w:id="4" w:name="_Toc515459230"/>
      <w:r>
        <w:rPr>
          <w:lang w:val="en-US"/>
        </w:rPr>
        <w:t>1.1</w:t>
      </w:r>
      <w:r>
        <w:rPr>
          <w:lang w:val="en-US"/>
        </w:rPr>
        <w:tab/>
      </w:r>
      <w:r w:rsidR="00205EAB" w:rsidRPr="006D67EF">
        <w:rPr>
          <w:lang w:val="en-US"/>
        </w:rPr>
        <w:t>Professional Development Review</w:t>
      </w:r>
      <w:r w:rsidR="00CA5100">
        <w:rPr>
          <w:lang w:val="en-US"/>
        </w:rPr>
        <w:t xml:space="preserve"> (PDR)</w:t>
      </w:r>
      <w:r w:rsidR="00205EAB" w:rsidRPr="006D67EF">
        <w:rPr>
          <w:lang w:val="en-US"/>
        </w:rPr>
        <w:t>:</w:t>
      </w:r>
      <w:bookmarkEnd w:id="4"/>
    </w:p>
    <w:p w:rsidR="00575AE6" w:rsidRDefault="00D42EBB" w:rsidP="00795E7F">
      <w:pPr>
        <w:rPr>
          <w:lang w:val="en-US"/>
        </w:rPr>
      </w:pPr>
      <w:r>
        <w:rPr>
          <w:lang w:val="en-US"/>
        </w:rPr>
        <w:t>Similar to the trials held in 2013, m</w:t>
      </w:r>
      <w:r w:rsidR="002C47E4">
        <w:rPr>
          <w:lang w:val="en-US"/>
        </w:rPr>
        <w:t xml:space="preserve">ost </w:t>
      </w:r>
      <w:r w:rsidR="00575AE6">
        <w:rPr>
          <w:lang w:val="en-US"/>
        </w:rPr>
        <w:t xml:space="preserve">participants were positive about the </w:t>
      </w:r>
      <w:r w:rsidR="006D67EF">
        <w:rPr>
          <w:lang w:val="en-US"/>
        </w:rPr>
        <w:t>PDR</w:t>
      </w:r>
      <w:r w:rsidR="00575AE6">
        <w:rPr>
          <w:lang w:val="en-US"/>
        </w:rPr>
        <w:t xml:space="preserve"> and the outcomes. However</w:t>
      </w:r>
      <w:r w:rsidR="00BF221C">
        <w:rPr>
          <w:lang w:val="en-US"/>
        </w:rPr>
        <w:t>,</w:t>
      </w:r>
      <w:r w:rsidR="00575AE6">
        <w:rPr>
          <w:lang w:val="en-US"/>
        </w:rPr>
        <w:t xml:space="preserve"> the positive response was not unanimous and </w:t>
      </w:r>
      <w:r w:rsidR="002C47E4">
        <w:rPr>
          <w:lang w:val="en-US"/>
        </w:rPr>
        <w:t>a minority</w:t>
      </w:r>
      <w:r w:rsidR="00575AE6">
        <w:rPr>
          <w:lang w:val="en-US"/>
        </w:rPr>
        <w:t xml:space="preserve"> considered it overly complicated</w:t>
      </w:r>
      <w:r w:rsidR="00BF221C">
        <w:rPr>
          <w:lang w:val="en-US"/>
        </w:rPr>
        <w:t>, intrusive,</w:t>
      </w:r>
      <w:r w:rsidR="00575AE6">
        <w:rPr>
          <w:lang w:val="en-US"/>
        </w:rPr>
        <w:t xml:space="preserve"> and a waste of time. </w:t>
      </w:r>
    </w:p>
    <w:p w:rsidR="00575AE6" w:rsidRDefault="00575AE6" w:rsidP="00795E7F">
      <w:pPr>
        <w:rPr>
          <w:lang w:val="en-US"/>
        </w:rPr>
      </w:pPr>
      <w:r>
        <w:rPr>
          <w:lang w:val="en-US"/>
        </w:rPr>
        <w:t>One of the key goals in developing an RACP format for RPR is to meet the MCNZ’s requirement for Medical Colleges to recommend a framework for practice review.</w:t>
      </w:r>
      <w:r w:rsidR="006D67EF">
        <w:rPr>
          <w:lang w:val="en-US"/>
        </w:rPr>
        <w:t xml:space="preserve"> A significant question that </w:t>
      </w:r>
      <w:r w:rsidR="006D67EF">
        <w:rPr>
          <w:lang w:val="en-US"/>
        </w:rPr>
        <w:lastRenderedPageBreak/>
        <w:t xml:space="preserve">remains is whether the external review element </w:t>
      </w:r>
      <w:r w:rsidR="004D790F">
        <w:rPr>
          <w:lang w:val="en-US"/>
        </w:rPr>
        <w:t xml:space="preserve">required by the MCNZ </w:t>
      </w:r>
      <w:r w:rsidR="006D67EF">
        <w:rPr>
          <w:lang w:val="en-US"/>
        </w:rPr>
        <w:t>(</w:t>
      </w:r>
      <w:r w:rsidR="004D790F">
        <w:rPr>
          <w:lang w:val="en-US"/>
        </w:rPr>
        <w:t xml:space="preserve">but </w:t>
      </w:r>
      <w:r w:rsidR="006D67EF">
        <w:rPr>
          <w:lang w:val="en-US"/>
        </w:rPr>
        <w:t xml:space="preserve">not </w:t>
      </w:r>
      <w:r w:rsidR="004D790F">
        <w:rPr>
          <w:lang w:val="en-US"/>
        </w:rPr>
        <w:t>present</w:t>
      </w:r>
      <w:r w:rsidR="006D67EF">
        <w:rPr>
          <w:lang w:val="en-US"/>
        </w:rPr>
        <w:t xml:space="preserve"> in the</w:t>
      </w:r>
      <w:r w:rsidR="004D790F">
        <w:rPr>
          <w:lang w:val="en-US"/>
        </w:rPr>
        <w:t>se</w:t>
      </w:r>
      <w:r w:rsidR="006D67EF">
        <w:rPr>
          <w:lang w:val="en-US"/>
        </w:rPr>
        <w:t xml:space="preserve"> trials due to difficulties in organisation) </w:t>
      </w:r>
      <w:r w:rsidR="00BF221C">
        <w:rPr>
          <w:lang w:val="en-US"/>
        </w:rPr>
        <w:t>will be</w:t>
      </w:r>
      <w:r w:rsidR="006D67EF">
        <w:rPr>
          <w:lang w:val="en-US"/>
        </w:rPr>
        <w:t xml:space="preserve"> sustainable for PDRs when rolled out more broadly</w:t>
      </w:r>
      <w:r w:rsidR="009E52E8">
        <w:rPr>
          <w:lang w:val="en-US"/>
        </w:rPr>
        <w:t>.</w:t>
      </w:r>
    </w:p>
    <w:p w:rsidR="00B04C50" w:rsidRDefault="00575AE6" w:rsidP="00795E7F">
      <w:pPr>
        <w:rPr>
          <w:lang w:val="en-US"/>
        </w:rPr>
      </w:pPr>
      <w:r>
        <w:rPr>
          <w:lang w:val="en-US"/>
        </w:rPr>
        <w:t>Most participants:</w:t>
      </w:r>
    </w:p>
    <w:p w:rsidR="004D790F" w:rsidRDefault="00B04C50" w:rsidP="00795E7F">
      <w:pPr>
        <w:numPr>
          <w:ilvl w:val="0"/>
          <w:numId w:val="9"/>
        </w:numPr>
        <w:autoSpaceDE/>
        <w:autoSpaceDN/>
        <w:adjustRightInd/>
        <w:spacing w:before="0" w:after="200" w:line="276" w:lineRule="auto"/>
        <w:rPr>
          <w:lang w:val="en-US"/>
        </w:rPr>
      </w:pPr>
      <w:r>
        <w:rPr>
          <w:lang w:val="en-US"/>
        </w:rPr>
        <w:t>Reported the PDR was worth the time it took</w:t>
      </w:r>
      <w:r w:rsidR="004D790F">
        <w:rPr>
          <w:lang w:val="en-US"/>
        </w:rPr>
        <w:t xml:space="preserve">. </w:t>
      </w:r>
    </w:p>
    <w:p w:rsidR="00B04C50" w:rsidRPr="004D790F" w:rsidRDefault="004D790F" w:rsidP="004D790F">
      <w:pPr>
        <w:pStyle w:val="ListParagraph"/>
        <w:numPr>
          <w:ilvl w:val="0"/>
          <w:numId w:val="9"/>
        </w:numPr>
        <w:autoSpaceDE/>
        <w:autoSpaceDN/>
        <w:adjustRightInd/>
        <w:spacing w:before="0"/>
        <w:rPr>
          <w:lang w:val="en-US"/>
        </w:rPr>
      </w:pPr>
      <w:r>
        <w:rPr>
          <w:lang w:val="en-US"/>
        </w:rPr>
        <w:t>I</w:t>
      </w:r>
      <w:r w:rsidRPr="004D790F">
        <w:rPr>
          <w:lang w:val="en-US"/>
        </w:rPr>
        <w:t>dentified</w:t>
      </w:r>
      <w:r w:rsidR="00B04C50" w:rsidRPr="004D790F">
        <w:rPr>
          <w:lang w:val="en-US"/>
        </w:rPr>
        <w:t xml:space="preserve"> </w:t>
      </w:r>
      <w:r w:rsidRPr="004D790F">
        <w:rPr>
          <w:lang w:val="en-US"/>
        </w:rPr>
        <w:t>value in the encouragement</w:t>
      </w:r>
      <w:r w:rsidR="00B04C50" w:rsidRPr="004D790F">
        <w:rPr>
          <w:lang w:val="en-US"/>
        </w:rPr>
        <w:t xml:space="preserve"> to reflect on their practice</w:t>
      </w:r>
      <w:r w:rsidRPr="004D790F">
        <w:rPr>
          <w:lang w:val="en-US"/>
        </w:rPr>
        <w:t xml:space="preserve"> and</w:t>
      </w:r>
      <w:r w:rsidR="00B04C50" w:rsidRPr="004D790F">
        <w:rPr>
          <w:lang w:val="en-US"/>
        </w:rPr>
        <w:t xml:space="preserve"> </w:t>
      </w:r>
      <w:r w:rsidRPr="004D790F">
        <w:rPr>
          <w:lang w:val="en-US"/>
        </w:rPr>
        <w:t>the</w:t>
      </w:r>
      <w:r w:rsidR="00B04C50" w:rsidRPr="004D790F">
        <w:rPr>
          <w:lang w:val="en-US"/>
        </w:rPr>
        <w:t xml:space="preserve"> structured opportunity to plan the year ahead with senior colleague</w:t>
      </w:r>
      <w:r w:rsidR="00BF221C" w:rsidRPr="004D790F">
        <w:rPr>
          <w:lang w:val="en-US"/>
        </w:rPr>
        <w:t>s</w:t>
      </w:r>
      <w:r w:rsidR="00B04C50" w:rsidRPr="004D790F">
        <w:rPr>
          <w:lang w:val="en-US"/>
        </w:rPr>
        <w:t xml:space="preserve">. </w:t>
      </w:r>
      <w:r w:rsidR="00BF221C" w:rsidRPr="004D790F">
        <w:rPr>
          <w:lang w:val="en-US"/>
        </w:rPr>
        <w:t xml:space="preserve">Many mentioned it is possible to do this individually but </w:t>
      </w:r>
      <w:r w:rsidRPr="004D790F">
        <w:rPr>
          <w:lang w:val="en-US"/>
        </w:rPr>
        <w:t xml:space="preserve">it </w:t>
      </w:r>
      <w:r w:rsidR="00BF221C" w:rsidRPr="004D790F">
        <w:rPr>
          <w:lang w:val="en-US"/>
        </w:rPr>
        <w:t>is unlikely to happen without a formal process.</w:t>
      </w:r>
    </w:p>
    <w:p w:rsidR="00B04C50" w:rsidRPr="00BF221C" w:rsidRDefault="00B04C50" w:rsidP="00795E7F">
      <w:pPr>
        <w:numPr>
          <w:ilvl w:val="0"/>
          <w:numId w:val="9"/>
        </w:numPr>
        <w:autoSpaceDE/>
        <w:autoSpaceDN/>
        <w:adjustRightInd/>
        <w:spacing w:before="0" w:after="200" w:line="276" w:lineRule="auto"/>
        <w:rPr>
          <w:lang w:val="en-US"/>
        </w:rPr>
      </w:pPr>
      <w:r>
        <w:rPr>
          <w:lang w:val="en-US"/>
        </w:rPr>
        <w:t xml:space="preserve">Reported identifying changes they intended to make to their practice. </w:t>
      </w:r>
      <w:r w:rsidR="004D790F">
        <w:rPr>
          <w:lang w:val="en-US"/>
        </w:rPr>
        <w:t>However, o</w:t>
      </w:r>
      <w:r w:rsidR="00274F5C">
        <w:rPr>
          <w:lang w:val="en-US"/>
        </w:rPr>
        <w:t xml:space="preserve">nly a few reviewees identified specific </w:t>
      </w:r>
      <w:r>
        <w:rPr>
          <w:lang w:val="en-US"/>
        </w:rPr>
        <w:t xml:space="preserve">changes </w:t>
      </w:r>
      <w:r w:rsidR="00274F5C">
        <w:rPr>
          <w:lang w:val="en-US"/>
        </w:rPr>
        <w:t xml:space="preserve">they intended to make and most of these were </w:t>
      </w:r>
      <w:r>
        <w:rPr>
          <w:lang w:val="en-US"/>
        </w:rPr>
        <w:t xml:space="preserve">in the professional realm (such as time management, </w:t>
      </w:r>
      <w:r w:rsidR="00274F5C">
        <w:rPr>
          <w:lang w:val="en-US"/>
        </w:rPr>
        <w:t xml:space="preserve">leadership development, </w:t>
      </w:r>
      <w:r w:rsidR="00512C5C">
        <w:rPr>
          <w:lang w:val="en-US"/>
        </w:rPr>
        <w:t>workload adjustment, self-care</w:t>
      </w:r>
      <w:r w:rsidR="00BF221C">
        <w:rPr>
          <w:lang w:val="en-US"/>
        </w:rPr>
        <w:t xml:space="preserve"> etc). </w:t>
      </w:r>
      <w:r w:rsidR="00274F5C">
        <w:rPr>
          <w:lang w:val="en-US"/>
        </w:rPr>
        <w:t xml:space="preserve">One reviewee identified a specific </w:t>
      </w:r>
      <w:r w:rsidR="00512C5C">
        <w:rPr>
          <w:lang w:val="en-US"/>
        </w:rPr>
        <w:t>clinical need to upskill and reported organising to attend a workshop to meet that need. Another mentioned identifying the need to address an immediate standard of care issue (not specified).</w:t>
      </w:r>
      <w:r w:rsidR="00274F5C">
        <w:rPr>
          <w:lang w:val="en-US"/>
        </w:rPr>
        <w:t xml:space="preserve"> </w:t>
      </w:r>
    </w:p>
    <w:p w:rsidR="00B04C50" w:rsidRDefault="00B04C50" w:rsidP="00795E7F">
      <w:pPr>
        <w:numPr>
          <w:ilvl w:val="0"/>
          <w:numId w:val="9"/>
        </w:numPr>
        <w:autoSpaceDE/>
        <w:autoSpaceDN/>
        <w:adjustRightInd/>
        <w:spacing w:before="0" w:after="200" w:line="276" w:lineRule="auto"/>
        <w:rPr>
          <w:lang w:val="en-US"/>
        </w:rPr>
      </w:pPr>
      <w:r>
        <w:rPr>
          <w:lang w:val="en-US"/>
        </w:rPr>
        <w:t xml:space="preserve">Reported that the </w:t>
      </w:r>
      <w:r w:rsidR="00831B56">
        <w:rPr>
          <w:lang w:val="en-US"/>
        </w:rPr>
        <w:t>‘</w:t>
      </w:r>
      <w:r>
        <w:rPr>
          <w:lang w:val="en-US"/>
        </w:rPr>
        <w:t>PDR form and interview</w:t>
      </w:r>
      <w:r w:rsidR="00831B56">
        <w:rPr>
          <w:lang w:val="en-US"/>
        </w:rPr>
        <w:t>’</w:t>
      </w:r>
      <w:r>
        <w:rPr>
          <w:lang w:val="en-US"/>
        </w:rPr>
        <w:t xml:space="preserve"> </w:t>
      </w:r>
      <w:r w:rsidR="00831B56">
        <w:rPr>
          <w:lang w:val="en-US"/>
        </w:rPr>
        <w:t xml:space="preserve">(the PDR) </w:t>
      </w:r>
      <w:r>
        <w:rPr>
          <w:lang w:val="en-US"/>
        </w:rPr>
        <w:t xml:space="preserve">were superior to other forms of formal review they had completed and the PDR gave them an opportunity to represent their practice accurately. </w:t>
      </w:r>
    </w:p>
    <w:p w:rsidR="00B04C50" w:rsidRDefault="00B04C50" w:rsidP="00795E7F">
      <w:pPr>
        <w:numPr>
          <w:ilvl w:val="0"/>
          <w:numId w:val="9"/>
        </w:numPr>
        <w:autoSpaceDE/>
        <w:autoSpaceDN/>
        <w:adjustRightInd/>
        <w:spacing w:before="0" w:after="200" w:line="276" w:lineRule="auto"/>
        <w:rPr>
          <w:lang w:val="en-US"/>
        </w:rPr>
      </w:pPr>
      <w:r>
        <w:rPr>
          <w:lang w:val="en-US"/>
        </w:rPr>
        <w:t>Supported the value of having two reviewers with at least one of these being from their specialty and at least one being from the unit they work in.</w:t>
      </w:r>
    </w:p>
    <w:p w:rsidR="00B04C50" w:rsidRDefault="00B04C50" w:rsidP="00795E7F">
      <w:pPr>
        <w:numPr>
          <w:ilvl w:val="0"/>
          <w:numId w:val="9"/>
        </w:numPr>
        <w:autoSpaceDE/>
        <w:autoSpaceDN/>
        <w:adjustRightInd/>
        <w:spacing w:before="0" w:after="200" w:line="276" w:lineRule="auto"/>
        <w:rPr>
          <w:lang w:val="en-US"/>
        </w:rPr>
      </w:pPr>
      <w:r>
        <w:rPr>
          <w:lang w:val="en-US"/>
        </w:rPr>
        <w:t>Agreed the PDR should be repeated annually and would recommend participating in a PDR to other physicians.</w:t>
      </w:r>
    </w:p>
    <w:p w:rsidR="00205EAB" w:rsidRDefault="00205EAB" w:rsidP="00795E7F">
      <w:pPr>
        <w:autoSpaceDE/>
        <w:autoSpaceDN/>
        <w:adjustRightInd/>
        <w:spacing w:before="0" w:after="200" w:line="276" w:lineRule="auto"/>
        <w:rPr>
          <w:lang w:val="en-US"/>
        </w:rPr>
      </w:pPr>
      <w:r>
        <w:rPr>
          <w:lang w:val="en-US"/>
        </w:rPr>
        <w:t>Other findings include:</w:t>
      </w:r>
    </w:p>
    <w:p w:rsidR="00205EAB" w:rsidRDefault="00205EAB" w:rsidP="00795E7F">
      <w:pPr>
        <w:numPr>
          <w:ilvl w:val="0"/>
          <w:numId w:val="9"/>
        </w:numPr>
        <w:autoSpaceDE/>
        <w:autoSpaceDN/>
        <w:adjustRightInd/>
        <w:spacing w:before="0" w:after="200" w:line="276" w:lineRule="auto"/>
        <w:rPr>
          <w:lang w:val="en-US"/>
        </w:rPr>
      </w:pPr>
      <w:r>
        <w:rPr>
          <w:lang w:val="en-US"/>
        </w:rPr>
        <w:t>While there is a small majority of the trial group that believes the PDR has the potential to realise practice change, this evaluation does not provide evidence to support</w:t>
      </w:r>
      <w:r w:rsidR="00BF221C">
        <w:rPr>
          <w:lang w:val="en-US"/>
        </w:rPr>
        <w:t xml:space="preserve"> whether</w:t>
      </w:r>
      <w:r>
        <w:rPr>
          <w:lang w:val="en-US"/>
        </w:rPr>
        <w:t xml:space="preserve"> </w:t>
      </w:r>
      <w:r w:rsidR="00575AE6">
        <w:rPr>
          <w:lang w:val="en-US"/>
        </w:rPr>
        <w:t xml:space="preserve">practice change occurred </w:t>
      </w:r>
      <w:r>
        <w:rPr>
          <w:lang w:val="en-US"/>
        </w:rPr>
        <w:t xml:space="preserve">and follow up surveys and further research is required to provide </w:t>
      </w:r>
      <w:r w:rsidR="00BF221C">
        <w:rPr>
          <w:lang w:val="en-US"/>
        </w:rPr>
        <w:t>this evidence</w:t>
      </w:r>
      <w:r>
        <w:rPr>
          <w:lang w:val="en-US"/>
        </w:rPr>
        <w:t>.</w:t>
      </w:r>
    </w:p>
    <w:p w:rsidR="00205EAB" w:rsidRPr="00AD3E18" w:rsidRDefault="00205EAB" w:rsidP="00795E7F">
      <w:pPr>
        <w:numPr>
          <w:ilvl w:val="0"/>
          <w:numId w:val="9"/>
        </w:numPr>
        <w:autoSpaceDE/>
        <w:autoSpaceDN/>
        <w:adjustRightInd/>
        <w:spacing w:before="0" w:after="200" w:line="276" w:lineRule="auto"/>
        <w:rPr>
          <w:lang w:val="en-US"/>
        </w:rPr>
      </w:pPr>
      <w:r w:rsidRPr="00AD3E18">
        <w:rPr>
          <w:lang w:val="en-US"/>
        </w:rPr>
        <w:t>Confidentiality of the in</w:t>
      </w:r>
      <w:r>
        <w:rPr>
          <w:lang w:val="en-US"/>
        </w:rPr>
        <w:t>form</w:t>
      </w:r>
      <w:r w:rsidRPr="00AD3E18">
        <w:rPr>
          <w:lang w:val="en-US"/>
        </w:rPr>
        <w:t xml:space="preserve">ation provided </w:t>
      </w:r>
      <w:r>
        <w:rPr>
          <w:lang w:val="en-US"/>
        </w:rPr>
        <w:t xml:space="preserve">by reviewees raises significant sensitivities with some respondents clearly in favour of the contents remaining between the </w:t>
      </w:r>
      <w:r w:rsidR="0059564F">
        <w:rPr>
          <w:lang w:val="en-US"/>
        </w:rPr>
        <w:t>reviewers</w:t>
      </w:r>
      <w:r>
        <w:rPr>
          <w:lang w:val="en-US"/>
        </w:rPr>
        <w:t xml:space="preserve"> and the reviewee while others believed it was useful for the information to be made available to the employer organization for such processes as credentialing.</w:t>
      </w:r>
    </w:p>
    <w:p w:rsidR="00205EAB" w:rsidRDefault="00205EAB" w:rsidP="00795E7F">
      <w:pPr>
        <w:numPr>
          <w:ilvl w:val="0"/>
          <w:numId w:val="9"/>
        </w:numPr>
        <w:autoSpaceDE/>
        <w:autoSpaceDN/>
        <w:adjustRightInd/>
        <w:spacing w:before="0" w:after="200" w:line="276" w:lineRule="auto"/>
        <w:rPr>
          <w:lang w:val="en-US"/>
        </w:rPr>
      </w:pPr>
      <w:r w:rsidRPr="00AD3E18">
        <w:rPr>
          <w:lang w:val="en-US"/>
        </w:rPr>
        <w:t xml:space="preserve">Issues were raised by a minority of respondents about appropriateness of some </w:t>
      </w:r>
      <w:r w:rsidR="006C5FD4">
        <w:rPr>
          <w:lang w:val="en-US"/>
        </w:rPr>
        <w:t xml:space="preserve">health related </w:t>
      </w:r>
      <w:r w:rsidRPr="00AD3E18">
        <w:rPr>
          <w:lang w:val="en-US"/>
        </w:rPr>
        <w:t>questions</w:t>
      </w:r>
      <w:r>
        <w:rPr>
          <w:lang w:val="en-US"/>
        </w:rPr>
        <w:t xml:space="preserve"> in the PDR form</w:t>
      </w:r>
      <w:r w:rsidRPr="00AD3E18">
        <w:rPr>
          <w:lang w:val="en-US"/>
        </w:rPr>
        <w:t>.</w:t>
      </w:r>
      <w:r>
        <w:rPr>
          <w:lang w:val="en-US"/>
        </w:rPr>
        <w:t xml:space="preserve"> </w:t>
      </w:r>
    </w:p>
    <w:p w:rsidR="00205EAB" w:rsidRDefault="00205EAB" w:rsidP="00795E7F">
      <w:pPr>
        <w:numPr>
          <w:ilvl w:val="0"/>
          <w:numId w:val="9"/>
        </w:numPr>
        <w:autoSpaceDE/>
        <w:autoSpaceDN/>
        <w:adjustRightInd/>
        <w:spacing w:before="0" w:after="200" w:line="276" w:lineRule="auto"/>
        <w:rPr>
          <w:lang w:val="en-US"/>
        </w:rPr>
      </w:pPr>
      <w:r w:rsidRPr="0025402C">
        <w:rPr>
          <w:lang w:val="en-US"/>
        </w:rPr>
        <w:t>Most reviewees agreed the PDR Process provides an opportunity to talk about how the organisation affects their job</w:t>
      </w:r>
      <w:r>
        <w:rPr>
          <w:lang w:val="en-US"/>
        </w:rPr>
        <w:t xml:space="preserve"> and it is clear there is room to improve how the PDR addresses this question</w:t>
      </w:r>
      <w:r w:rsidR="0059564F">
        <w:rPr>
          <w:lang w:val="en-US"/>
        </w:rPr>
        <w:t>.</w:t>
      </w:r>
    </w:p>
    <w:p w:rsidR="0059564F" w:rsidRPr="0025402C" w:rsidRDefault="0059564F" w:rsidP="00795E7F">
      <w:pPr>
        <w:numPr>
          <w:ilvl w:val="0"/>
          <w:numId w:val="9"/>
        </w:numPr>
        <w:autoSpaceDE/>
        <w:autoSpaceDN/>
        <w:adjustRightInd/>
        <w:spacing w:before="0" w:after="200" w:line="276" w:lineRule="auto"/>
        <w:rPr>
          <w:lang w:val="en-US"/>
        </w:rPr>
      </w:pPr>
      <w:r>
        <w:rPr>
          <w:lang w:val="en-US"/>
        </w:rPr>
        <w:t xml:space="preserve">Five reviewers provided feedback. They agreed </w:t>
      </w:r>
      <w:r w:rsidR="00BF221C">
        <w:rPr>
          <w:lang w:val="en-US"/>
        </w:rPr>
        <w:t>the PDR</w:t>
      </w:r>
      <w:r>
        <w:rPr>
          <w:lang w:val="en-US"/>
        </w:rPr>
        <w:t xml:space="preserve"> was an effective way of reviewing </w:t>
      </w:r>
      <w:r w:rsidR="00BF221C">
        <w:rPr>
          <w:lang w:val="en-US"/>
        </w:rPr>
        <w:t xml:space="preserve">an individual’s </w:t>
      </w:r>
      <w:r>
        <w:rPr>
          <w:lang w:val="en-US"/>
        </w:rPr>
        <w:t xml:space="preserve">practice, it was worth the time it took and that it should be repeated annually.  </w:t>
      </w:r>
    </w:p>
    <w:p w:rsidR="00B04C50" w:rsidRDefault="00B04C50" w:rsidP="00795E7F">
      <w:pPr>
        <w:rPr>
          <w:lang w:val="en-US"/>
        </w:rPr>
      </w:pPr>
      <w:r>
        <w:rPr>
          <w:lang w:val="en-US"/>
        </w:rPr>
        <w:t>On average completing the</w:t>
      </w:r>
      <w:r w:rsidR="009E52E8">
        <w:rPr>
          <w:lang w:val="en-US"/>
        </w:rPr>
        <w:t xml:space="preserve"> PDR form took 1.2 hours (ranging from </w:t>
      </w:r>
      <w:r>
        <w:rPr>
          <w:lang w:val="en-US"/>
        </w:rPr>
        <w:t>30 mins to several hours) and on average the PDR interview was one hour (range 30 – 90 mins). For both the report and the interview</w:t>
      </w:r>
      <w:r w:rsidR="003B79C3">
        <w:rPr>
          <w:lang w:val="en-US"/>
        </w:rPr>
        <w:t>,</w:t>
      </w:r>
      <w:r>
        <w:rPr>
          <w:lang w:val="en-US"/>
        </w:rPr>
        <w:t xml:space="preserve"> </w:t>
      </w:r>
      <w:r w:rsidR="00D42EBB">
        <w:rPr>
          <w:lang w:val="en-US"/>
        </w:rPr>
        <w:t>most</w:t>
      </w:r>
      <w:r>
        <w:rPr>
          <w:lang w:val="en-US"/>
        </w:rPr>
        <w:t xml:space="preserve"> respondents found this time to be ‘about right’.</w:t>
      </w:r>
    </w:p>
    <w:p w:rsidR="00BF221C" w:rsidRPr="006D67EF" w:rsidRDefault="002164DE" w:rsidP="00795E7F">
      <w:pPr>
        <w:pStyle w:val="Heading2"/>
        <w:rPr>
          <w:lang w:val="en-US"/>
        </w:rPr>
      </w:pPr>
      <w:bookmarkStart w:id="5" w:name="_Toc515459231"/>
      <w:r>
        <w:rPr>
          <w:lang w:val="en-US"/>
        </w:rPr>
        <w:lastRenderedPageBreak/>
        <w:t>1.2</w:t>
      </w:r>
      <w:r>
        <w:rPr>
          <w:lang w:val="en-US"/>
        </w:rPr>
        <w:tab/>
      </w:r>
      <w:r w:rsidR="00BF221C">
        <w:rPr>
          <w:lang w:val="en-US"/>
        </w:rPr>
        <w:t>Service Development Survey</w:t>
      </w:r>
      <w:r w:rsidR="00CA5100">
        <w:rPr>
          <w:lang w:val="en-US"/>
        </w:rPr>
        <w:t xml:space="preserve"> (SDS)</w:t>
      </w:r>
      <w:r w:rsidR="00BF221C" w:rsidRPr="006D67EF">
        <w:rPr>
          <w:lang w:val="en-US"/>
        </w:rPr>
        <w:t>:</w:t>
      </w:r>
      <w:bookmarkEnd w:id="5"/>
    </w:p>
    <w:p w:rsidR="003264D1" w:rsidRDefault="00CA5100" w:rsidP="00795E7F">
      <w:pPr>
        <w:rPr>
          <w:lang w:val="en-US"/>
        </w:rPr>
      </w:pPr>
      <w:r>
        <w:rPr>
          <w:lang w:val="en-US"/>
        </w:rPr>
        <w:t>An SDS was conducted at one trial site and involved one Head of Department reviewee and two external reviewers</w:t>
      </w:r>
      <w:r w:rsidR="00BF221C">
        <w:rPr>
          <w:lang w:val="en-US"/>
        </w:rPr>
        <w:t xml:space="preserve">. </w:t>
      </w:r>
      <w:r>
        <w:rPr>
          <w:lang w:val="en-US"/>
        </w:rPr>
        <w:t>The SDS</w:t>
      </w:r>
      <w:r w:rsidR="009E0241">
        <w:rPr>
          <w:lang w:val="en-US"/>
        </w:rPr>
        <w:t xml:space="preserve"> </w:t>
      </w:r>
      <w:r w:rsidR="00CC03CA">
        <w:rPr>
          <w:lang w:val="en-US"/>
        </w:rPr>
        <w:t>was done in conjunction with Hospital credentialing for the unit</w:t>
      </w:r>
      <w:r w:rsidR="006C5FD4">
        <w:rPr>
          <w:lang w:val="en-US"/>
        </w:rPr>
        <w:t xml:space="preserve"> and this did make evaluation of the SDS difficult</w:t>
      </w:r>
      <w:r w:rsidR="00CC03CA">
        <w:rPr>
          <w:lang w:val="en-US"/>
        </w:rPr>
        <w:t>. All three participants did see some potential for the SDS process</w:t>
      </w:r>
      <w:r w:rsidR="00C7339F">
        <w:rPr>
          <w:lang w:val="en-US"/>
        </w:rPr>
        <w:t xml:space="preserve"> independently</w:t>
      </w:r>
      <w:r w:rsidR="00CC03CA">
        <w:rPr>
          <w:lang w:val="en-US"/>
        </w:rPr>
        <w:t>, and potential for combining the process with credentialing. However, two of the three participants found the combination of the SDS and credentialing to be a confusing factor</w:t>
      </w:r>
      <w:r w:rsidR="000E2303">
        <w:rPr>
          <w:lang w:val="en-US"/>
        </w:rPr>
        <w:t xml:space="preserve"> and all three recognized there was a need for a significantly improved implementation of the process</w:t>
      </w:r>
      <w:r w:rsidR="00CC03CA">
        <w:rPr>
          <w:lang w:val="en-US"/>
        </w:rPr>
        <w:t>. There was confusion about how best to include information from individual PDRs</w:t>
      </w:r>
      <w:r w:rsidR="003264D1">
        <w:rPr>
          <w:lang w:val="en-US"/>
        </w:rPr>
        <w:t xml:space="preserve"> into the SDS</w:t>
      </w:r>
      <w:r w:rsidR="00CC03CA">
        <w:rPr>
          <w:lang w:val="en-US"/>
        </w:rPr>
        <w:t xml:space="preserve"> and confusion caused by the different aims</w:t>
      </w:r>
      <w:r w:rsidR="003264D1">
        <w:rPr>
          <w:lang w:val="en-US"/>
        </w:rPr>
        <w:t>, and different participants,</w:t>
      </w:r>
      <w:r w:rsidR="00CC03CA">
        <w:rPr>
          <w:lang w:val="en-US"/>
        </w:rPr>
        <w:t xml:space="preserve"> of credentialing and the SDS.</w:t>
      </w:r>
    </w:p>
    <w:p w:rsidR="00BF221C" w:rsidRDefault="003264D1" w:rsidP="00795E7F">
      <w:pPr>
        <w:rPr>
          <w:lang w:val="en-US"/>
        </w:rPr>
      </w:pPr>
      <w:r>
        <w:rPr>
          <w:lang w:val="en-US"/>
        </w:rPr>
        <w:t xml:space="preserve">The trial </w:t>
      </w:r>
      <w:r w:rsidR="000E2303">
        <w:rPr>
          <w:lang w:val="en-US"/>
        </w:rPr>
        <w:t xml:space="preserve">indicated a need for further development </w:t>
      </w:r>
      <w:r w:rsidR="00CC03CA">
        <w:rPr>
          <w:lang w:val="en-US"/>
        </w:rPr>
        <w:t xml:space="preserve">of the SDS </w:t>
      </w:r>
      <w:r>
        <w:rPr>
          <w:lang w:val="en-US"/>
        </w:rPr>
        <w:t xml:space="preserve">process, </w:t>
      </w:r>
      <w:r w:rsidR="00CC03CA">
        <w:rPr>
          <w:lang w:val="en-US"/>
        </w:rPr>
        <w:t>form and support materials</w:t>
      </w:r>
      <w:r>
        <w:rPr>
          <w:lang w:val="en-US"/>
        </w:rPr>
        <w:t xml:space="preserve"> and significant further testing </w:t>
      </w:r>
      <w:r w:rsidR="009E52E8">
        <w:rPr>
          <w:lang w:val="en-US"/>
        </w:rPr>
        <w:t xml:space="preserve">is </w:t>
      </w:r>
      <w:r w:rsidR="000B6C93">
        <w:rPr>
          <w:lang w:val="en-US"/>
        </w:rPr>
        <w:t>required</w:t>
      </w:r>
      <w:r>
        <w:rPr>
          <w:lang w:val="en-US"/>
        </w:rPr>
        <w:t xml:space="preserve"> to </w:t>
      </w:r>
      <w:r w:rsidR="009E52E8">
        <w:rPr>
          <w:lang w:val="en-US"/>
        </w:rPr>
        <w:t>ensure</w:t>
      </w:r>
      <w:r>
        <w:rPr>
          <w:lang w:val="en-US"/>
        </w:rPr>
        <w:t xml:space="preserve"> an effective </w:t>
      </w:r>
      <w:r w:rsidR="000B6C93">
        <w:rPr>
          <w:lang w:val="en-US"/>
        </w:rPr>
        <w:t>process</w:t>
      </w:r>
      <w:r>
        <w:rPr>
          <w:lang w:val="en-US"/>
        </w:rPr>
        <w:t>.</w:t>
      </w:r>
      <w:r w:rsidR="00CC03CA">
        <w:rPr>
          <w:lang w:val="en-US"/>
        </w:rPr>
        <w:t xml:space="preserve"> </w:t>
      </w:r>
      <w:r w:rsidR="006C5FD4">
        <w:rPr>
          <w:lang w:val="en-US"/>
        </w:rPr>
        <w:t>The trial identified a need for</w:t>
      </w:r>
      <w:r w:rsidR="000B6C93">
        <w:rPr>
          <w:lang w:val="en-US"/>
        </w:rPr>
        <w:t xml:space="preserve">: better </w:t>
      </w:r>
      <w:r w:rsidR="006C5FD4">
        <w:rPr>
          <w:lang w:val="en-US"/>
        </w:rPr>
        <w:t>p</w:t>
      </w:r>
      <w:r w:rsidR="000B6C93">
        <w:rPr>
          <w:lang w:val="en-US"/>
        </w:rPr>
        <w:t xml:space="preserve">reparation and training of </w:t>
      </w:r>
      <w:r w:rsidR="006C5FD4">
        <w:rPr>
          <w:lang w:val="en-US"/>
        </w:rPr>
        <w:t>participants; instructions that are simple</w:t>
      </w:r>
      <w:r w:rsidR="000B6C93">
        <w:rPr>
          <w:lang w:val="en-US"/>
        </w:rPr>
        <w:t xml:space="preserve"> and </w:t>
      </w:r>
      <w:r w:rsidR="006C5FD4">
        <w:rPr>
          <w:lang w:val="en-US"/>
        </w:rPr>
        <w:t>that outline how to combine</w:t>
      </w:r>
      <w:r w:rsidR="000B6C93">
        <w:rPr>
          <w:lang w:val="en-US"/>
        </w:rPr>
        <w:t xml:space="preserve"> the SDS and credentialing</w:t>
      </w:r>
      <w:r w:rsidR="0066748B">
        <w:rPr>
          <w:lang w:val="en-US"/>
        </w:rPr>
        <w:t xml:space="preserve">, </w:t>
      </w:r>
      <w:r w:rsidR="00C7339F">
        <w:rPr>
          <w:lang w:val="en-US"/>
        </w:rPr>
        <w:t>and</w:t>
      </w:r>
      <w:r w:rsidR="000B6C93">
        <w:rPr>
          <w:lang w:val="en-US"/>
        </w:rPr>
        <w:t xml:space="preserve"> </w:t>
      </w:r>
      <w:r w:rsidR="00C144A1">
        <w:rPr>
          <w:lang w:val="en-US"/>
        </w:rPr>
        <w:t>a review of the SDS form.</w:t>
      </w:r>
    </w:p>
    <w:p w:rsidR="0066748B" w:rsidRDefault="0066748B" w:rsidP="00795E7F">
      <w:pPr>
        <w:rPr>
          <w:lang w:val="en-US"/>
        </w:rPr>
      </w:pPr>
    </w:p>
    <w:p w:rsidR="00C144A1" w:rsidRDefault="002164DE" w:rsidP="00795E7F">
      <w:pPr>
        <w:pStyle w:val="Heading2"/>
        <w:rPr>
          <w:lang w:val="en-US"/>
        </w:rPr>
      </w:pPr>
      <w:bookmarkStart w:id="6" w:name="_Toc515459232"/>
      <w:r>
        <w:rPr>
          <w:lang w:val="en-US"/>
        </w:rPr>
        <w:t>1.3</w:t>
      </w:r>
      <w:r>
        <w:rPr>
          <w:lang w:val="en-US"/>
        </w:rPr>
        <w:tab/>
      </w:r>
      <w:r w:rsidR="00C144A1" w:rsidRPr="0066748B">
        <w:rPr>
          <w:lang w:val="en-US"/>
        </w:rPr>
        <w:t>DHB</w:t>
      </w:r>
      <w:r w:rsidR="00C144A1">
        <w:rPr>
          <w:lang w:val="en-US"/>
        </w:rPr>
        <w:t>/RACP</w:t>
      </w:r>
      <w:r w:rsidR="00C144A1" w:rsidRPr="0066748B">
        <w:rPr>
          <w:lang w:val="en-US"/>
        </w:rPr>
        <w:t xml:space="preserve"> meetings held in 2017</w:t>
      </w:r>
      <w:bookmarkEnd w:id="6"/>
    </w:p>
    <w:p w:rsidR="00C144A1" w:rsidRDefault="00194162" w:rsidP="00795E7F">
      <w:pPr>
        <w:rPr>
          <w:bCs/>
          <w:lang w:val="en-US"/>
        </w:rPr>
      </w:pPr>
      <w:r>
        <w:rPr>
          <w:lang w:val="en-US"/>
        </w:rPr>
        <w:t>The</w:t>
      </w:r>
      <w:r w:rsidR="00C144A1">
        <w:rPr>
          <w:lang w:val="en-US"/>
        </w:rPr>
        <w:t xml:space="preserve"> </w:t>
      </w:r>
      <w:r w:rsidR="00241018">
        <w:rPr>
          <w:lang w:val="en-US"/>
        </w:rPr>
        <w:t xml:space="preserve">RACP </w:t>
      </w:r>
      <w:r w:rsidR="00C144A1">
        <w:rPr>
          <w:lang w:val="en-US"/>
        </w:rPr>
        <w:t xml:space="preserve">Dean, Professor Richard Doherty and </w:t>
      </w:r>
      <w:r w:rsidR="00C144A1">
        <w:rPr>
          <w:bCs/>
          <w:lang w:val="en-US"/>
        </w:rPr>
        <w:t xml:space="preserve">Professor John Kolbe, convened meetings on 27 and 28 September </w:t>
      </w:r>
      <w:r>
        <w:rPr>
          <w:bCs/>
          <w:lang w:val="en-US"/>
        </w:rPr>
        <w:t xml:space="preserve">2017 </w:t>
      </w:r>
      <w:r w:rsidR="00C144A1">
        <w:rPr>
          <w:bCs/>
          <w:lang w:val="en-US"/>
        </w:rPr>
        <w:t xml:space="preserve">with clinical and HR representatives from a number of north and central North Island DHBs. </w:t>
      </w:r>
      <w:r w:rsidR="006C5FD4">
        <w:rPr>
          <w:bCs/>
          <w:lang w:val="en-US"/>
        </w:rPr>
        <w:t xml:space="preserve">The </w:t>
      </w:r>
      <w:r w:rsidR="00C144A1">
        <w:rPr>
          <w:bCs/>
          <w:lang w:val="en-US"/>
        </w:rPr>
        <w:t xml:space="preserve">Meetings included </w:t>
      </w:r>
      <w:r w:rsidR="006C5FD4">
        <w:rPr>
          <w:bCs/>
          <w:lang w:val="en-US"/>
        </w:rPr>
        <w:t xml:space="preserve">two </w:t>
      </w:r>
      <w:r w:rsidR="00C144A1">
        <w:rPr>
          <w:bCs/>
          <w:lang w:val="en-US"/>
        </w:rPr>
        <w:t>Fellows who had been involved in the RPR trials. The focus of these meetings was to:</w:t>
      </w:r>
    </w:p>
    <w:p w:rsidR="00C144A1" w:rsidRDefault="00C144A1" w:rsidP="00795E7F">
      <w:pPr>
        <w:pStyle w:val="ListParagraph"/>
        <w:numPr>
          <w:ilvl w:val="0"/>
          <w:numId w:val="17"/>
        </w:numPr>
        <w:autoSpaceDE/>
        <w:autoSpaceDN/>
        <w:adjustRightInd/>
        <w:spacing w:before="0" w:after="120"/>
        <w:contextualSpacing w:val="0"/>
        <w:rPr>
          <w:bCs/>
          <w:lang w:val="en-US"/>
        </w:rPr>
      </w:pPr>
      <w:r>
        <w:rPr>
          <w:bCs/>
          <w:lang w:val="en-US"/>
        </w:rPr>
        <w:t xml:space="preserve">Outline work done to date, including an outline of the </w:t>
      </w:r>
      <w:r w:rsidR="000364E5">
        <w:rPr>
          <w:bCs/>
          <w:lang w:val="en-US"/>
        </w:rPr>
        <w:t xml:space="preserve">College </w:t>
      </w:r>
      <w:r>
        <w:rPr>
          <w:bCs/>
          <w:lang w:val="en-US"/>
        </w:rPr>
        <w:t>RPR and MSF trials.</w:t>
      </w:r>
    </w:p>
    <w:p w:rsidR="00C144A1" w:rsidRDefault="00C144A1" w:rsidP="00795E7F">
      <w:pPr>
        <w:pStyle w:val="ListParagraph"/>
        <w:numPr>
          <w:ilvl w:val="0"/>
          <w:numId w:val="17"/>
        </w:numPr>
        <w:autoSpaceDE/>
        <w:autoSpaceDN/>
        <w:adjustRightInd/>
        <w:spacing w:before="0" w:after="120"/>
        <w:contextualSpacing w:val="0"/>
        <w:rPr>
          <w:bCs/>
          <w:lang w:val="en-US"/>
        </w:rPr>
      </w:pPr>
      <w:r>
        <w:rPr>
          <w:bCs/>
          <w:lang w:val="en-US"/>
        </w:rPr>
        <w:t>F</w:t>
      </w:r>
      <w:r w:rsidRPr="0088174F">
        <w:rPr>
          <w:bCs/>
          <w:lang w:val="en-US"/>
        </w:rPr>
        <w:t xml:space="preserve">urther determine what the regulator, employer and College are looking for from a performance review framework and </w:t>
      </w:r>
      <w:r>
        <w:rPr>
          <w:bCs/>
          <w:lang w:val="en-US"/>
        </w:rPr>
        <w:t>to identify</w:t>
      </w:r>
      <w:r w:rsidRPr="0088174F">
        <w:rPr>
          <w:bCs/>
          <w:lang w:val="en-US"/>
        </w:rPr>
        <w:t xml:space="preserve"> more specifically where requirements overlap</w:t>
      </w:r>
      <w:r>
        <w:rPr>
          <w:bCs/>
          <w:lang w:val="en-US"/>
        </w:rPr>
        <w:t xml:space="preserve"> and can be met by one tool</w:t>
      </w:r>
      <w:r w:rsidRPr="0088174F">
        <w:rPr>
          <w:bCs/>
          <w:lang w:val="en-US"/>
        </w:rPr>
        <w:t xml:space="preserve">. </w:t>
      </w:r>
    </w:p>
    <w:p w:rsidR="00C144A1" w:rsidRDefault="00C144A1" w:rsidP="00795E7F">
      <w:pPr>
        <w:spacing w:after="120"/>
        <w:rPr>
          <w:bCs/>
          <w:lang w:val="en-US"/>
        </w:rPr>
      </w:pPr>
      <w:r>
        <w:rPr>
          <w:bCs/>
          <w:lang w:val="en-US"/>
        </w:rPr>
        <w:t xml:space="preserve">The meetings provided ‘in-principle’ support for the concept of using a review tool that facilitates the gathering of information by Fellows once that can be used to meet the bulk of requirements of the regulator, colleges and employers. Issues identified included sustainability, privacy and ownership of information, need for IT systems to support information protection and sharing, current inadequacy of data sharing, and the lack of clarity around the various responsibilities when those ‘at risk’ of underperformance are identified. DHB’s at the meeting expressed a desire to be involved with the College in continuing trials and developments. </w:t>
      </w:r>
    </w:p>
    <w:p w:rsidR="00C144A1" w:rsidRPr="0088174F" w:rsidRDefault="00C144A1" w:rsidP="00795E7F">
      <w:pPr>
        <w:spacing w:after="120"/>
        <w:rPr>
          <w:bCs/>
          <w:lang w:val="en-US"/>
        </w:rPr>
      </w:pPr>
      <w:r>
        <w:rPr>
          <w:bCs/>
          <w:lang w:val="en-US"/>
        </w:rPr>
        <w:t>The Office of the Dean has used the data from these meetings and the feedback from the RPR trials to review and adjust the current PDR form</w:t>
      </w:r>
      <w:r w:rsidR="006C5FD4">
        <w:rPr>
          <w:bCs/>
          <w:lang w:val="en-US"/>
        </w:rPr>
        <w:t xml:space="preserve"> (Appendix </w:t>
      </w:r>
      <w:r w:rsidR="00CB417D">
        <w:rPr>
          <w:bCs/>
          <w:lang w:val="en-US"/>
        </w:rPr>
        <w:t>1</w:t>
      </w:r>
      <w:r w:rsidR="00194162">
        <w:rPr>
          <w:bCs/>
          <w:lang w:val="en-US"/>
        </w:rPr>
        <w:t>)</w:t>
      </w:r>
      <w:r w:rsidR="006C5FD4">
        <w:rPr>
          <w:bCs/>
          <w:lang w:val="en-US"/>
        </w:rPr>
        <w:t xml:space="preserve"> and the SDS form (Appendix 2).</w:t>
      </w:r>
    </w:p>
    <w:p w:rsidR="0066748B" w:rsidRDefault="0066748B" w:rsidP="00795E7F">
      <w:pPr>
        <w:pStyle w:val="Heading1"/>
        <w:rPr>
          <w:lang w:val="en-US"/>
        </w:rPr>
      </w:pPr>
      <w:bookmarkStart w:id="7" w:name="_Toc515459233"/>
      <w:r>
        <w:rPr>
          <w:lang w:val="en-US"/>
        </w:rPr>
        <w:lastRenderedPageBreak/>
        <w:t>Recommendations</w:t>
      </w:r>
      <w:bookmarkEnd w:id="7"/>
    </w:p>
    <w:p w:rsidR="0066748B" w:rsidRDefault="0066748B" w:rsidP="00795E7F">
      <w:pPr>
        <w:rPr>
          <w:lang w:val="en-US"/>
        </w:rPr>
      </w:pPr>
      <w:r>
        <w:rPr>
          <w:lang w:val="en-US"/>
        </w:rPr>
        <w:t>That the NZ CPD committee:</w:t>
      </w:r>
    </w:p>
    <w:p w:rsidR="0066748B" w:rsidRPr="00C144A1" w:rsidRDefault="0066748B" w:rsidP="00795E7F">
      <w:pPr>
        <w:pStyle w:val="ListParagraph"/>
        <w:numPr>
          <w:ilvl w:val="0"/>
          <w:numId w:val="18"/>
        </w:numPr>
        <w:ind w:left="357" w:hanging="357"/>
        <w:contextualSpacing w:val="0"/>
        <w:rPr>
          <w:lang w:val="en-US"/>
        </w:rPr>
      </w:pPr>
      <w:bookmarkStart w:id="8" w:name="_Hlk511048139"/>
      <w:r w:rsidRPr="00C144A1">
        <w:rPr>
          <w:lang w:val="en-US"/>
        </w:rPr>
        <w:t xml:space="preserve">Review and </w:t>
      </w:r>
      <w:r w:rsidR="00194162">
        <w:rPr>
          <w:lang w:val="en-US"/>
        </w:rPr>
        <w:t xml:space="preserve">further </w:t>
      </w:r>
      <w:r w:rsidRPr="00C144A1">
        <w:rPr>
          <w:lang w:val="en-US"/>
        </w:rPr>
        <w:t xml:space="preserve">adjust </w:t>
      </w:r>
      <w:r w:rsidR="00C144A1" w:rsidRPr="00C144A1">
        <w:rPr>
          <w:lang w:val="en-US"/>
        </w:rPr>
        <w:t xml:space="preserve">as required </w:t>
      </w:r>
      <w:r w:rsidRPr="00C144A1">
        <w:rPr>
          <w:lang w:val="en-US"/>
        </w:rPr>
        <w:t xml:space="preserve">the revised PDR </w:t>
      </w:r>
      <w:r w:rsidR="00C144A1" w:rsidRPr="00C144A1">
        <w:rPr>
          <w:lang w:val="en-US"/>
        </w:rPr>
        <w:t xml:space="preserve">and SDS </w:t>
      </w:r>
      <w:r w:rsidRPr="00C144A1">
        <w:rPr>
          <w:lang w:val="en-US"/>
        </w:rPr>
        <w:t>form</w:t>
      </w:r>
      <w:r w:rsidR="00C144A1" w:rsidRPr="00C144A1">
        <w:rPr>
          <w:lang w:val="en-US"/>
        </w:rPr>
        <w:t>s</w:t>
      </w:r>
      <w:r w:rsidR="00253D64">
        <w:rPr>
          <w:lang w:val="en-US"/>
        </w:rPr>
        <w:t xml:space="preserve"> (Appendices 1 and 2)</w:t>
      </w:r>
    </w:p>
    <w:p w:rsidR="00D44E5C" w:rsidRDefault="00BE639C" w:rsidP="00795E7F">
      <w:pPr>
        <w:pStyle w:val="ListParagraph"/>
        <w:numPr>
          <w:ilvl w:val="0"/>
          <w:numId w:val="18"/>
        </w:numPr>
        <w:spacing w:after="60"/>
        <w:ind w:left="357" w:hanging="357"/>
        <w:contextualSpacing w:val="0"/>
        <w:rPr>
          <w:lang w:val="en-US"/>
        </w:rPr>
      </w:pPr>
      <w:r>
        <w:rPr>
          <w:lang w:val="en-US"/>
        </w:rPr>
        <w:t>Identify</w:t>
      </w:r>
      <w:r w:rsidR="00241018">
        <w:rPr>
          <w:lang w:val="en-US"/>
        </w:rPr>
        <w:t xml:space="preserve"> </w:t>
      </w:r>
      <w:r w:rsidR="0066748B" w:rsidRPr="00C144A1">
        <w:rPr>
          <w:lang w:val="en-US"/>
        </w:rPr>
        <w:t>further sites to tri</w:t>
      </w:r>
      <w:r w:rsidR="00241018">
        <w:rPr>
          <w:lang w:val="en-US"/>
        </w:rPr>
        <w:t xml:space="preserve">al the revised PDR </w:t>
      </w:r>
      <w:r>
        <w:rPr>
          <w:lang w:val="en-US"/>
        </w:rPr>
        <w:t>form</w:t>
      </w:r>
      <w:r w:rsidR="00D44E5C">
        <w:rPr>
          <w:lang w:val="en-US"/>
        </w:rPr>
        <w:t xml:space="preserve"> and in particular:</w:t>
      </w:r>
    </w:p>
    <w:p w:rsidR="0043134A" w:rsidRDefault="0043134A" w:rsidP="00795E7F">
      <w:pPr>
        <w:pStyle w:val="ListParagraph"/>
        <w:numPr>
          <w:ilvl w:val="1"/>
          <w:numId w:val="18"/>
        </w:numPr>
        <w:spacing w:before="60" w:after="60"/>
        <w:ind w:left="1077" w:hanging="357"/>
        <w:contextualSpacing w:val="0"/>
        <w:rPr>
          <w:lang w:val="en-US"/>
        </w:rPr>
      </w:pPr>
      <w:r>
        <w:rPr>
          <w:lang w:val="en-US"/>
        </w:rPr>
        <w:t>Include at least one site that does not currently complete annual performance reviews.</w:t>
      </w:r>
    </w:p>
    <w:p w:rsidR="00BE639C" w:rsidRDefault="00F345AB" w:rsidP="00795E7F">
      <w:pPr>
        <w:pStyle w:val="ListParagraph"/>
        <w:numPr>
          <w:ilvl w:val="1"/>
          <w:numId w:val="18"/>
        </w:numPr>
        <w:spacing w:before="60" w:after="60"/>
        <w:ind w:left="1077" w:hanging="357"/>
        <w:contextualSpacing w:val="0"/>
        <w:rPr>
          <w:lang w:val="en-US"/>
        </w:rPr>
      </w:pPr>
      <w:r>
        <w:rPr>
          <w:lang w:val="en-US"/>
        </w:rPr>
        <w:t>Ensure a</w:t>
      </w:r>
      <w:r w:rsidR="0043134A">
        <w:rPr>
          <w:lang w:val="en-US"/>
        </w:rPr>
        <w:t>ll trial sites i</w:t>
      </w:r>
      <w:r w:rsidR="00BE639C">
        <w:rPr>
          <w:lang w:val="en-US"/>
        </w:rPr>
        <w:t xml:space="preserve">nclude </w:t>
      </w:r>
      <w:r w:rsidR="0043134A">
        <w:rPr>
          <w:lang w:val="en-US"/>
        </w:rPr>
        <w:t>an</w:t>
      </w:r>
      <w:r w:rsidR="00BE639C">
        <w:rPr>
          <w:lang w:val="en-US"/>
        </w:rPr>
        <w:t xml:space="preserve"> external reviewer (even if from another unit within the same service) for at least some reviewees.</w:t>
      </w:r>
    </w:p>
    <w:p w:rsidR="00BE639C" w:rsidRDefault="00F345AB" w:rsidP="00795E7F">
      <w:pPr>
        <w:pStyle w:val="ListParagraph"/>
        <w:numPr>
          <w:ilvl w:val="1"/>
          <w:numId w:val="18"/>
        </w:numPr>
        <w:spacing w:before="60" w:after="240"/>
        <w:ind w:left="1077" w:hanging="357"/>
        <w:contextualSpacing w:val="0"/>
        <w:rPr>
          <w:lang w:val="en-US"/>
        </w:rPr>
      </w:pPr>
      <w:r>
        <w:rPr>
          <w:lang w:val="en-US"/>
        </w:rPr>
        <w:t>Ensure trial sites r</w:t>
      </w:r>
      <w:r w:rsidR="00BE639C">
        <w:rPr>
          <w:lang w:val="en-US"/>
        </w:rPr>
        <w:t>equire reviewees to bring evidence of peer review activities to the PDR meeting.</w:t>
      </w:r>
    </w:p>
    <w:p w:rsidR="00BE639C" w:rsidRDefault="00BE639C" w:rsidP="00795E7F">
      <w:pPr>
        <w:pStyle w:val="ListParagraph"/>
        <w:numPr>
          <w:ilvl w:val="0"/>
          <w:numId w:val="18"/>
        </w:numPr>
        <w:spacing w:after="60"/>
        <w:ind w:left="357" w:hanging="357"/>
        <w:contextualSpacing w:val="0"/>
        <w:rPr>
          <w:lang w:val="en-US"/>
        </w:rPr>
      </w:pPr>
      <w:r>
        <w:rPr>
          <w:lang w:val="en-US"/>
        </w:rPr>
        <w:t xml:space="preserve">Identify </w:t>
      </w:r>
      <w:r w:rsidR="00A6523E">
        <w:rPr>
          <w:lang w:val="en-US"/>
        </w:rPr>
        <w:t xml:space="preserve">from the sites above - </w:t>
      </w:r>
      <w:r>
        <w:rPr>
          <w:lang w:val="en-US"/>
        </w:rPr>
        <w:t>sites to trial the</w:t>
      </w:r>
      <w:r w:rsidR="00241018">
        <w:rPr>
          <w:lang w:val="en-US"/>
        </w:rPr>
        <w:t xml:space="preserve"> SDS</w:t>
      </w:r>
      <w:r>
        <w:rPr>
          <w:lang w:val="en-US"/>
        </w:rPr>
        <w:t>:</w:t>
      </w:r>
    </w:p>
    <w:p w:rsidR="0066748B" w:rsidRDefault="00BE639C" w:rsidP="00795E7F">
      <w:pPr>
        <w:pStyle w:val="ListParagraph"/>
        <w:numPr>
          <w:ilvl w:val="1"/>
          <w:numId w:val="18"/>
        </w:numPr>
        <w:spacing w:before="60" w:after="60"/>
        <w:ind w:left="1077" w:hanging="357"/>
        <w:contextualSpacing w:val="0"/>
        <w:rPr>
          <w:lang w:val="en-US"/>
        </w:rPr>
      </w:pPr>
      <w:r>
        <w:rPr>
          <w:lang w:val="en-US"/>
        </w:rPr>
        <w:t>Together with credentialing.</w:t>
      </w:r>
    </w:p>
    <w:p w:rsidR="00BE639C" w:rsidRPr="00C144A1" w:rsidRDefault="00BE639C" w:rsidP="00795E7F">
      <w:pPr>
        <w:pStyle w:val="ListParagraph"/>
        <w:numPr>
          <w:ilvl w:val="1"/>
          <w:numId w:val="18"/>
        </w:numPr>
        <w:spacing w:before="60" w:after="60"/>
        <w:ind w:left="1077" w:hanging="357"/>
        <w:contextualSpacing w:val="0"/>
        <w:rPr>
          <w:lang w:val="en-US"/>
        </w:rPr>
      </w:pPr>
      <w:r>
        <w:rPr>
          <w:lang w:val="en-US"/>
        </w:rPr>
        <w:t>Separate from credentialing</w:t>
      </w:r>
      <w:r w:rsidR="00F345AB">
        <w:rPr>
          <w:lang w:val="en-US"/>
        </w:rPr>
        <w:t xml:space="preserve"> (ie who are at a midway point in their credentialing cycle</w:t>
      </w:r>
      <w:r w:rsidR="000E2303">
        <w:rPr>
          <w:lang w:val="en-US"/>
        </w:rPr>
        <w:t xml:space="preserve"> or who are a year out and want to run a formative process as part of preparation</w:t>
      </w:r>
      <w:r w:rsidR="00F345AB">
        <w:rPr>
          <w:lang w:val="en-US"/>
        </w:rPr>
        <w:t>)</w:t>
      </w:r>
      <w:r>
        <w:rPr>
          <w:lang w:val="en-US"/>
        </w:rPr>
        <w:t>.</w:t>
      </w:r>
    </w:p>
    <w:bookmarkEnd w:id="8"/>
    <w:p w:rsidR="0066748B" w:rsidRDefault="0066748B" w:rsidP="00795E7F">
      <w:pPr>
        <w:rPr>
          <w:lang w:val="en-US"/>
        </w:rPr>
      </w:pPr>
    </w:p>
    <w:p w:rsidR="002674C4" w:rsidRDefault="002674C4" w:rsidP="00795E7F">
      <w:pPr>
        <w:rPr>
          <w:lang w:val="en-US"/>
        </w:rPr>
      </w:pPr>
    </w:p>
    <w:p w:rsidR="00112D51" w:rsidRDefault="00112D51" w:rsidP="00795E7F">
      <w:pPr>
        <w:pStyle w:val="Heading1"/>
        <w:rPr>
          <w:lang w:val="en-US"/>
        </w:rPr>
      </w:pPr>
      <w:bookmarkStart w:id="9" w:name="_Toc515459234"/>
      <w:r>
        <w:rPr>
          <w:lang w:val="en-US"/>
        </w:rPr>
        <w:t>RACP Regular Practice Review</w:t>
      </w:r>
      <w:r w:rsidR="00E624D8">
        <w:rPr>
          <w:lang w:val="en-US"/>
        </w:rPr>
        <w:t xml:space="preserve"> (RPR)</w:t>
      </w:r>
      <w:bookmarkEnd w:id="9"/>
    </w:p>
    <w:p w:rsidR="00380D6D" w:rsidRDefault="00380D6D" w:rsidP="00795E7F">
      <w:pPr>
        <w:ind w:right="-187"/>
        <w:rPr>
          <w:color w:val="222222"/>
        </w:rPr>
      </w:pPr>
    </w:p>
    <w:p w:rsidR="00EB2B01" w:rsidRPr="00EB2B01" w:rsidRDefault="00EB2B01" w:rsidP="00795E7F">
      <w:pPr>
        <w:ind w:right="-187"/>
        <w:rPr>
          <w:color w:val="222222"/>
        </w:rPr>
      </w:pPr>
      <w:r w:rsidRPr="00EB2B01">
        <w:rPr>
          <w:color w:val="222222"/>
        </w:rPr>
        <w:t xml:space="preserve">RPR is a supportive and collegial review of a doctor’s practice by peers. RPR provides a framework for physicians to receive peer driven feedback that has the potential to improve their own practice, the practice of the service they work in and to improve the existing high standard of the profession. It is designed to assist good physicians to improve their practice and good health services to improve their standards of care. </w:t>
      </w:r>
    </w:p>
    <w:p w:rsidR="00EB2B01" w:rsidRPr="00EB2B01" w:rsidRDefault="00EB2B01" w:rsidP="00795E7F">
      <w:pPr>
        <w:ind w:right="-187"/>
        <w:rPr>
          <w:color w:val="222222"/>
        </w:rPr>
      </w:pPr>
      <w:r w:rsidRPr="00EB2B01">
        <w:rPr>
          <w:color w:val="222222"/>
        </w:rPr>
        <w:t>RPR can take different forms but is designed to facilitate:</w:t>
      </w:r>
    </w:p>
    <w:p w:rsidR="00EB2B01" w:rsidRPr="00EB2B01" w:rsidRDefault="00EB2B01" w:rsidP="00795E7F">
      <w:pPr>
        <w:pStyle w:val="ListParagraph"/>
        <w:numPr>
          <w:ilvl w:val="0"/>
          <w:numId w:val="26"/>
        </w:numPr>
        <w:autoSpaceDE/>
        <w:autoSpaceDN/>
        <w:adjustRightInd/>
        <w:spacing w:before="0" w:line="360" w:lineRule="auto"/>
        <w:ind w:right="-187"/>
        <w:rPr>
          <w:color w:val="222222"/>
        </w:rPr>
      </w:pPr>
      <w:r w:rsidRPr="00EB2B01">
        <w:rPr>
          <w:color w:val="222222"/>
        </w:rPr>
        <w:t xml:space="preserve">reflection upon past practice and informed planning for improvement </w:t>
      </w:r>
    </w:p>
    <w:p w:rsidR="00EB2B01" w:rsidRPr="00EB2B01" w:rsidRDefault="00EB2B01" w:rsidP="00795E7F">
      <w:pPr>
        <w:pStyle w:val="ListParagraph"/>
        <w:numPr>
          <w:ilvl w:val="0"/>
          <w:numId w:val="26"/>
        </w:numPr>
        <w:autoSpaceDE/>
        <w:autoSpaceDN/>
        <w:adjustRightInd/>
        <w:spacing w:before="0" w:line="360" w:lineRule="auto"/>
        <w:ind w:right="-187"/>
        <w:rPr>
          <w:color w:val="222222"/>
        </w:rPr>
      </w:pPr>
      <w:r>
        <w:rPr>
          <w:color w:val="222222"/>
        </w:rPr>
        <w:t>feedback from peers,</w:t>
      </w:r>
      <w:r w:rsidRPr="00EB2B01">
        <w:rPr>
          <w:color w:val="222222"/>
        </w:rPr>
        <w:t xml:space="preserve"> presented in ways most likely to be effective in improving performance </w:t>
      </w:r>
    </w:p>
    <w:p w:rsidR="00EB2B01" w:rsidRPr="00EB2B01" w:rsidRDefault="00EB2B01" w:rsidP="00795E7F">
      <w:pPr>
        <w:pStyle w:val="ListParagraph"/>
        <w:numPr>
          <w:ilvl w:val="0"/>
          <w:numId w:val="26"/>
        </w:numPr>
        <w:autoSpaceDE/>
        <w:autoSpaceDN/>
        <w:adjustRightInd/>
        <w:spacing w:before="0" w:line="360" w:lineRule="auto"/>
        <w:ind w:right="-187"/>
        <w:rPr>
          <w:color w:val="222222"/>
        </w:rPr>
      </w:pPr>
      <w:r w:rsidRPr="00EB2B01">
        <w:rPr>
          <w:color w:val="222222"/>
        </w:rPr>
        <w:t>personal professional develop</w:t>
      </w:r>
      <w:r>
        <w:rPr>
          <w:color w:val="222222"/>
        </w:rPr>
        <w:t>ment and workplace improvement</w:t>
      </w:r>
    </w:p>
    <w:p w:rsidR="00EB2B01" w:rsidRPr="00EB2B01" w:rsidRDefault="00EB2B01" w:rsidP="00795E7F">
      <w:pPr>
        <w:pStyle w:val="ListParagraph"/>
        <w:numPr>
          <w:ilvl w:val="0"/>
          <w:numId w:val="26"/>
        </w:numPr>
        <w:autoSpaceDE/>
        <w:autoSpaceDN/>
        <w:adjustRightInd/>
        <w:spacing w:before="0" w:line="360" w:lineRule="auto"/>
        <w:ind w:right="-187"/>
        <w:rPr>
          <w:color w:val="222222"/>
        </w:rPr>
      </w:pPr>
      <w:r w:rsidRPr="00EB2B01">
        <w:rPr>
          <w:color w:val="222222"/>
        </w:rPr>
        <w:t xml:space="preserve">early identification of underperformance </w:t>
      </w:r>
    </w:p>
    <w:p w:rsidR="00EB2B01" w:rsidRPr="00EB2B01" w:rsidRDefault="00EB2B01" w:rsidP="00795E7F">
      <w:pPr>
        <w:pStyle w:val="ListParagraph"/>
        <w:numPr>
          <w:ilvl w:val="0"/>
          <w:numId w:val="26"/>
        </w:numPr>
        <w:autoSpaceDE/>
        <w:autoSpaceDN/>
        <w:adjustRightInd/>
        <w:spacing w:before="0" w:line="360" w:lineRule="auto"/>
        <w:ind w:right="-187"/>
        <w:rPr>
          <w:color w:val="222222"/>
        </w:rPr>
      </w:pPr>
      <w:r w:rsidRPr="00EB2B01">
        <w:rPr>
          <w:color w:val="222222"/>
        </w:rPr>
        <w:t>early identification of the risk of underperformance</w:t>
      </w:r>
    </w:p>
    <w:p w:rsidR="00EB2B01" w:rsidRPr="00EB2B01" w:rsidRDefault="00141559" w:rsidP="00795E7F">
      <w:pPr>
        <w:ind w:right="-285"/>
      </w:pPr>
      <w:r>
        <w:rPr>
          <w:color w:val="222222"/>
        </w:rPr>
        <w:t>The</w:t>
      </w:r>
      <w:r w:rsidR="00EB2B01" w:rsidRPr="00EB2B01">
        <w:rPr>
          <w:color w:val="222222"/>
        </w:rPr>
        <w:t xml:space="preserve"> focus</w:t>
      </w:r>
      <w:r>
        <w:rPr>
          <w:color w:val="222222"/>
        </w:rPr>
        <w:t xml:space="preserve"> is</w:t>
      </w:r>
      <w:r w:rsidR="00EB2B01" w:rsidRPr="00EB2B01">
        <w:rPr>
          <w:color w:val="222222"/>
        </w:rPr>
        <w:t xml:space="preserve"> on the</w:t>
      </w:r>
      <w:r w:rsidR="00EB2B01">
        <w:rPr>
          <w:color w:val="222222"/>
        </w:rPr>
        <w:t xml:space="preserve"> needs of the individual doctor including their</w:t>
      </w:r>
      <w:r w:rsidR="00EB2B01" w:rsidRPr="00EB2B01">
        <w:t xml:space="preserve"> self-care and health</w:t>
      </w:r>
      <w:r w:rsidR="00EB2B01">
        <w:t>. It is designed to identify</w:t>
      </w:r>
      <w:r w:rsidR="00EB2B01" w:rsidRPr="00EB2B01">
        <w:t xml:space="preserve"> </w:t>
      </w:r>
      <w:r>
        <w:t>organisational factors that either support or hinder</w:t>
      </w:r>
      <w:r w:rsidR="00EB2B01" w:rsidRPr="00EB2B01">
        <w:t xml:space="preserve"> the d</w:t>
      </w:r>
      <w:r w:rsidR="00E624D8">
        <w:t>octor in their work and</w:t>
      </w:r>
      <w:r w:rsidR="00EB2B01" w:rsidRPr="00EB2B01">
        <w:t xml:space="preserve"> development</w:t>
      </w:r>
      <w:r w:rsidR="00EB2B01">
        <w:t>.</w:t>
      </w:r>
    </w:p>
    <w:p w:rsidR="00EB2B01" w:rsidRPr="00EB2B01" w:rsidRDefault="00EB2B01" w:rsidP="00795E7F">
      <w:pPr>
        <w:ind w:right="-187"/>
        <w:rPr>
          <w:color w:val="222222"/>
        </w:rPr>
      </w:pPr>
      <w:r w:rsidRPr="00EB2B01">
        <w:rPr>
          <w:color w:val="222222"/>
        </w:rPr>
        <w:t xml:space="preserve">A key outcome </w:t>
      </w:r>
      <w:r w:rsidR="00E624D8">
        <w:rPr>
          <w:color w:val="222222"/>
        </w:rPr>
        <w:t>is an individual</w:t>
      </w:r>
      <w:r w:rsidRPr="00EB2B01">
        <w:rPr>
          <w:color w:val="222222"/>
        </w:rPr>
        <w:t xml:space="preserve">’s updated Professional Development Plan – not a score or a rating. </w:t>
      </w:r>
    </w:p>
    <w:p w:rsidR="00EB2B01" w:rsidRPr="00EB2B01" w:rsidRDefault="00EB2B01" w:rsidP="00795E7F">
      <w:pPr>
        <w:ind w:right="-187"/>
        <w:rPr>
          <w:color w:val="222222"/>
        </w:rPr>
      </w:pPr>
      <w:r w:rsidRPr="00EB2B01">
        <w:rPr>
          <w:color w:val="222222"/>
        </w:rPr>
        <w:lastRenderedPageBreak/>
        <w:t xml:space="preserve">In an RPR the candidate and the employing organisation share responsibility for the outcome. The bulk of information remains confidential to the candidate and reviewers. However relevant information may be shared with the employing organisation to allow it to assure the capability of its workforce. Any information that may be shared is clearly identified in the </w:t>
      </w:r>
      <w:r w:rsidR="00D42EBB">
        <w:rPr>
          <w:color w:val="222222"/>
        </w:rPr>
        <w:t>PDR form</w:t>
      </w:r>
      <w:r w:rsidRPr="00EB2B01">
        <w:rPr>
          <w:color w:val="222222"/>
        </w:rPr>
        <w:t xml:space="preserve">. </w:t>
      </w:r>
    </w:p>
    <w:p w:rsidR="00EB2B01" w:rsidRDefault="00EB2B01" w:rsidP="00795E7F">
      <w:pPr>
        <w:pStyle w:val="Default"/>
        <w:spacing w:before="120"/>
        <w:rPr>
          <w:rFonts w:asciiTheme="minorHAnsi" w:hAnsiTheme="minorHAnsi"/>
        </w:rPr>
      </w:pPr>
    </w:p>
    <w:p w:rsidR="00EB2B01" w:rsidRPr="0054598D" w:rsidRDefault="00380D6D" w:rsidP="00795E7F">
      <w:pPr>
        <w:pStyle w:val="Heading2"/>
      </w:pPr>
      <w:bookmarkStart w:id="10" w:name="_Toc434576927"/>
      <w:bookmarkStart w:id="11" w:name="_Toc473704395"/>
      <w:bookmarkStart w:id="12" w:name="_Toc515459235"/>
      <w:r>
        <w:t>3</w:t>
      </w:r>
      <w:r w:rsidR="002164DE">
        <w:t>.1</w:t>
      </w:r>
      <w:r w:rsidR="00EB2B01">
        <w:tab/>
        <w:t xml:space="preserve">Principles </w:t>
      </w:r>
      <w:r w:rsidR="00EB2B01" w:rsidRPr="007C6872">
        <w:rPr>
          <w:vertAlign w:val="superscript"/>
        </w:rPr>
        <w:footnoteReference w:id="1"/>
      </w:r>
      <w:bookmarkEnd w:id="10"/>
      <w:bookmarkEnd w:id="11"/>
      <w:bookmarkEnd w:id="12"/>
    </w:p>
    <w:p w:rsidR="00EB2B01" w:rsidRPr="00EB2B01" w:rsidRDefault="00EB2B01" w:rsidP="00795E7F">
      <w:pPr>
        <w:pStyle w:val="Default"/>
        <w:spacing w:before="120" w:line="360" w:lineRule="exact"/>
        <w:rPr>
          <w:sz w:val="22"/>
          <w:szCs w:val="22"/>
        </w:rPr>
      </w:pPr>
      <w:r w:rsidRPr="00EB2B01">
        <w:rPr>
          <w:sz w:val="22"/>
          <w:szCs w:val="22"/>
        </w:rPr>
        <w:t>Key principles of RPR include that it:</w:t>
      </w:r>
    </w:p>
    <w:p w:rsidR="00EB2B01" w:rsidRPr="00EB2B01" w:rsidRDefault="00EB2B01" w:rsidP="00795E7F">
      <w:pPr>
        <w:pStyle w:val="Default"/>
        <w:numPr>
          <w:ilvl w:val="0"/>
          <w:numId w:val="24"/>
        </w:numPr>
        <w:spacing w:before="120" w:line="360" w:lineRule="exact"/>
        <w:rPr>
          <w:sz w:val="22"/>
          <w:szCs w:val="22"/>
        </w:rPr>
      </w:pPr>
      <w:r w:rsidRPr="00EB2B01">
        <w:rPr>
          <w:sz w:val="22"/>
          <w:szCs w:val="22"/>
        </w:rPr>
        <w:t>is a formative, supportive and collegial review of a doctor’s practice by peers</w:t>
      </w:r>
    </w:p>
    <w:p w:rsidR="00EB2B01" w:rsidRPr="00EB2B01" w:rsidRDefault="00EB2B01" w:rsidP="00795E7F">
      <w:pPr>
        <w:pStyle w:val="Default"/>
        <w:numPr>
          <w:ilvl w:val="0"/>
          <w:numId w:val="24"/>
        </w:numPr>
        <w:spacing w:before="120" w:line="360" w:lineRule="exact"/>
        <w:rPr>
          <w:sz w:val="22"/>
          <w:szCs w:val="22"/>
        </w:rPr>
      </w:pPr>
      <w:r w:rsidRPr="00EB2B01">
        <w:rPr>
          <w:sz w:val="22"/>
          <w:szCs w:val="22"/>
        </w:rPr>
        <w:t>i</w:t>
      </w:r>
      <w:r w:rsidR="00F45D5E">
        <w:rPr>
          <w:sz w:val="22"/>
          <w:szCs w:val="22"/>
        </w:rPr>
        <w:t>s a quality improvement process</w:t>
      </w:r>
    </w:p>
    <w:p w:rsidR="00EB2B01" w:rsidRPr="00EB2B01" w:rsidRDefault="00EB2B01" w:rsidP="00795E7F">
      <w:pPr>
        <w:pStyle w:val="Default"/>
        <w:numPr>
          <w:ilvl w:val="0"/>
          <w:numId w:val="24"/>
        </w:numPr>
        <w:spacing w:before="120" w:line="360" w:lineRule="exact"/>
        <w:rPr>
          <w:sz w:val="22"/>
          <w:szCs w:val="22"/>
        </w:rPr>
      </w:pPr>
      <w:r w:rsidRPr="00EB2B01">
        <w:rPr>
          <w:sz w:val="22"/>
          <w:szCs w:val="22"/>
        </w:rPr>
        <w:t>provides an assessment across the domains of competence outlined in Good Medical Practice focusing on the area in which the doctor works</w:t>
      </w:r>
    </w:p>
    <w:p w:rsidR="00EB2B01" w:rsidRDefault="00EB2B01" w:rsidP="00795E7F">
      <w:pPr>
        <w:pStyle w:val="Default"/>
        <w:numPr>
          <w:ilvl w:val="0"/>
          <w:numId w:val="24"/>
        </w:numPr>
        <w:spacing w:before="120" w:line="360" w:lineRule="exact"/>
        <w:rPr>
          <w:sz w:val="22"/>
          <w:szCs w:val="22"/>
        </w:rPr>
      </w:pPr>
      <w:r w:rsidRPr="00EB2B01">
        <w:rPr>
          <w:sz w:val="22"/>
          <w:szCs w:val="22"/>
        </w:rPr>
        <w:t>includes multisource assessment and a component of external assessment, that is by peers external to the doctor’s usual practice</w:t>
      </w:r>
      <w:r w:rsidR="00D42EBB">
        <w:rPr>
          <w:sz w:val="22"/>
          <w:szCs w:val="22"/>
        </w:rPr>
        <w:t>.</w:t>
      </w:r>
    </w:p>
    <w:p w:rsidR="00F12348" w:rsidRPr="00EB2B01" w:rsidRDefault="00F12348" w:rsidP="00F12348">
      <w:pPr>
        <w:pStyle w:val="Default"/>
        <w:spacing w:before="120" w:line="360" w:lineRule="exact"/>
        <w:rPr>
          <w:sz w:val="22"/>
          <w:szCs w:val="22"/>
        </w:rPr>
      </w:pPr>
    </w:p>
    <w:p w:rsidR="00EB2B01" w:rsidRPr="008A7A25" w:rsidRDefault="00380D6D" w:rsidP="00795E7F">
      <w:pPr>
        <w:pStyle w:val="Heading2"/>
      </w:pPr>
      <w:bookmarkStart w:id="13" w:name="_Toc434576928"/>
      <w:bookmarkStart w:id="14" w:name="_Toc473704396"/>
      <w:bookmarkStart w:id="15" w:name="_Toc515459236"/>
      <w:r>
        <w:t>3</w:t>
      </w:r>
      <w:r w:rsidR="002164DE">
        <w:t>.2</w:t>
      </w:r>
      <w:r w:rsidR="00EB2B01">
        <w:tab/>
      </w:r>
      <w:r w:rsidR="00EB2B01" w:rsidRPr="008A7A25">
        <w:t xml:space="preserve">Background and structure of the </w:t>
      </w:r>
      <w:r w:rsidR="00EB2B01">
        <w:t>RACP</w:t>
      </w:r>
      <w:r w:rsidR="00EB2B01" w:rsidRPr="008A7A25">
        <w:t xml:space="preserve"> regular practice review</w:t>
      </w:r>
      <w:r w:rsidR="00EB2B01" w:rsidRPr="00F87682">
        <w:rPr>
          <w:vertAlign w:val="superscript"/>
        </w:rPr>
        <w:footnoteReference w:id="2"/>
      </w:r>
      <w:bookmarkEnd w:id="13"/>
      <w:bookmarkEnd w:id="14"/>
      <w:bookmarkEnd w:id="15"/>
    </w:p>
    <w:p w:rsidR="00EB2B01" w:rsidRDefault="00EB2B01" w:rsidP="00795E7F">
      <w:r w:rsidRPr="00CB4890">
        <w:t xml:space="preserve">The RACP New Zealand CPD Committee </w:t>
      </w:r>
      <w:r w:rsidR="00E624D8">
        <w:t>began developing an RPR framework in</w:t>
      </w:r>
      <w:r w:rsidRPr="00CB4890">
        <w:t xml:space="preserve"> 2010. In developing the framework, it consulted with a number of other medical colleges, associations and societies. Members from RACP’s Divisions, Chapters, Faculties and the Māori Health Committee have also contributed to the development of the materials.</w:t>
      </w:r>
    </w:p>
    <w:p w:rsidR="00EB2B01" w:rsidRDefault="00EB2B01" w:rsidP="00795E7F">
      <w:r>
        <w:t xml:space="preserve">The motivation for the development of the </w:t>
      </w:r>
      <w:r w:rsidR="00E624D8">
        <w:t>framework included</w:t>
      </w:r>
      <w:r w:rsidR="00135A21">
        <w:t>:</w:t>
      </w:r>
    </w:p>
    <w:p w:rsidR="00135A21" w:rsidRPr="00380D6D" w:rsidRDefault="00135A21" w:rsidP="00795E7F">
      <w:pPr>
        <w:pStyle w:val="Default"/>
        <w:numPr>
          <w:ilvl w:val="0"/>
          <w:numId w:val="24"/>
        </w:numPr>
        <w:spacing w:before="120" w:line="360" w:lineRule="exact"/>
        <w:rPr>
          <w:sz w:val="22"/>
          <w:szCs w:val="22"/>
        </w:rPr>
      </w:pPr>
      <w:r w:rsidRPr="00380D6D">
        <w:rPr>
          <w:sz w:val="22"/>
          <w:szCs w:val="22"/>
        </w:rPr>
        <w:t xml:space="preserve">Recognition that the process of RPR designed by the MCNZ for those in a </w:t>
      </w:r>
      <w:r w:rsidR="00D64925">
        <w:rPr>
          <w:sz w:val="22"/>
          <w:szCs w:val="22"/>
        </w:rPr>
        <w:t>general</w:t>
      </w:r>
      <w:r w:rsidRPr="00380D6D">
        <w:rPr>
          <w:sz w:val="22"/>
          <w:szCs w:val="22"/>
        </w:rPr>
        <w:t xml:space="preserve"> scope of practice </w:t>
      </w:r>
      <w:r w:rsidR="00380D6D" w:rsidRPr="00380D6D">
        <w:rPr>
          <w:sz w:val="22"/>
          <w:szCs w:val="22"/>
        </w:rPr>
        <w:t>(ie. a one day practice visit) is not sustainable for the College</w:t>
      </w:r>
      <w:r w:rsidR="00380D6D">
        <w:rPr>
          <w:sz w:val="22"/>
          <w:szCs w:val="22"/>
        </w:rPr>
        <w:t>.</w:t>
      </w:r>
    </w:p>
    <w:p w:rsidR="00380D6D" w:rsidRPr="00380D6D" w:rsidRDefault="00380D6D" w:rsidP="00795E7F">
      <w:pPr>
        <w:pStyle w:val="Default"/>
        <w:numPr>
          <w:ilvl w:val="0"/>
          <w:numId w:val="24"/>
        </w:numPr>
        <w:spacing w:before="120" w:line="360" w:lineRule="exact"/>
        <w:ind w:right="-286"/>
        <w:rPr>
          <w:sz w:val="22"/>
          <w:szCs w:val="22"/>
        </w:rPr>
      </w:pPr>
      <w:r>
        <w:rPr>
          <w:sz w:val="22"/>
          <w:szCs w:val="22"/>
        </w:rPr>
        <w:t>The d</w:t>
      </w:r>
      <w:r w:rsidRPr="00380D6D">
        <w:rPr>
          <w:sz w:val="22"/>
          <w:szCs w:val="22"/>
        </w:rPr>
        <w:t>esire to deve</w:t>
      </w:r>
      <w:r>
        <w:rPr>
          <w:sz w:val="22"/>
          <w:szCs w:val="22"/>
        </w:rPr>
        <w:t>lop a whole systems approach</w:t>
      </w:r>
      <w:r w:rsidRPr="00380D6D">
        <w:rPr>
          <w:sz w:val="22"/>
          <w:szCs w:val="22"/>
        </w:rPr>
        <w:t xml:space="preserve"> that </w:t>
      </w:r>
      <w:r>
        <w:rPr>
          <w:sz w:val="22"/>
          <w:szCs w:val="22"/>
        </w:rPr>
        <w:t>examines</w:t>
      </w:r>
      <w:r w:rsidRPr="00380D6D">
        <w:rPr>
          <w:sz w:val="22"/>
          <w:szCs w:val="22"/>
        </w:rPr>
        <w:t xml:space="preserve"> how an individual is functioning within their work place/s</w:t>
      </w:r>
      <w:r>
        <w:rPr>
          <w:sz w:val="22"/>
          <w:szCs w:val="22"/>
        </w:rPr>
        <w:t>.</w:t>
      </w:r>
    </w:p>
    <w:p w:rsidR="00380D6D" w:rsidRPr="00EB2B01" w:rsidRDefault="00380D6D" w:rsidP="00795E7F">
      <w:pPr>
        <w:pStyle w:val="Default"/>
        <w:numPr>
          <w:ilvl w:val="0"/>
          <w:numId w:val="24"/>
        </w:numPr>
        <w:spacing w:before="120" w:line="360" w:lineRule="exact"/>
        <w:ind w:right="-286"/>
        <w:rPr>
          <w:sz w:val="22"/>
          <w:szCs w:val="22"/>
        </w:rPr>
      </w:pPr>
      <w:r>
        <w:rPr>
          <w:sz w:val="22"/>
          <w:szCs w:val="22"/>
        </w:rPr>
        <w:t>The need to implement a process</w:t>
      </w:r>
      <w:r w:rsidRPr="00EB2B01">
        <w:rPr>
          <w:sz w:val="22"/>
          <w:szCs w:val="22"/>
        </w:rPr>
        <w:t xml:space="preserve"> within current work places with minimal disruption to the doctor’s clinical practice. </w:t>
      </w:r>
    </w:p>
    <w:p w:rsidR="00380D6D" w:rsidRPr="00380D6D" w:rsidRDefault="00380D6D" w:rsidP="00795E7F">
      <w:pPr>
        <w:pStyle w:val="Default"/>
        <w:spacing w:before="120" w:line="360" w:lineRule="exact"/>
        <w:rPr>
          <w:sz w:val="22"/>
          <w:szCs w:val="22"/>
        </w:rPr>
      </w:pPr>
    </w:p>
    <w:p w:rsidR="00EB2B01" w:rsidRDefault="00EB2B01" w:rsidP="00795E7F">
      <w:pPr>
        <w:spacing w:before="200"/>
      </w:pPr>
      <w:r w:rsidRPr="00CB4890">
        <w:lastRenderedPageBreak/>
        <w:t>The frame</w:t>
      </w:r>
      <w:r w:rsidR="00E624D8">
        <w:t>work has two interlocking parts</w:t>
      </w:r>
      <w:r w:rsidRPr="00CB4890">
        <w:t>.</w:t>
      </w:r>
      <w:r>
        <w:t xml:space="preserve"> </w:t>
      </w:r>
      <w:r w:rsidRPr="00CB4890">
        <w:t xml:space="preserve">Each RPR consists of both an annual </w:t>
      </w:r>
      <w:r>
        <w:t>‘</w:t>
      </w:r>
      <w:r w:rsidRPr="00CB4890">
        <w:t>professional development review</w:t>
      </w:r>
      <w:r>
        <w:t>’</w:t>
      </w:r>
      <w:r w:rsidRPr="00CB4890">
        <w:t xml:space="preserve"> (PDR) of each </w:t>
      </w:r>
      <w:r w:rsidR="00E624D8">
        <w:t>F</w:t>
      </w:r>
      <w:r>
        <w:t>ellow</w:t>
      </w:r>
      <w:r w:rsidRPr="00CB4890">
        <w:t xml:space="preserve"> within that service or department and an overarching </w:t>
      </w:r>
      <w:r>
        <w:t>‘Service Development Survey’</w:t>
      </w:r>
      <w:r w:rsidRPr="00CB4890">
        <w:t xml:space="preserve"> (</w:t>
      </w:r>
      <w:r>
        <w:t>SDS</w:t>
      </w:r>
      <w:r w:rsidRPr="00CB4890">
        <w:t>) that will occur every three</w:t>
      </w:r>
      <w:r w:rsidR="00123A9E">
        <w:t>-five</w:t>
      </w:r>
      <w:r w:rsidR="00D42EBB">
        <w:t xml:space="preserve"> years. </w:t>
      </w:r>
    </w:p>
    <w:p w:rsidR="00EB2B01" w:rsidRPr="005518ED" w:rsidRDefault="00EB2B01" w:rsidP="00795E7F">
      <w:pPr>
        <w:spacing w:before="200"/>
      </w:pPr>
      <w:r w:rsidRPr="005518ED">
        <w:t xml:space="preserve">The first phase involves </w:t>
      </w:r>
      <w:r>
        <w:t xml:space="preserve">the </w:t>
      </w:r>
      <w:r w:rsidR="00123A9E">
        <w:t>reviewee</w:t>
      </w:r>
      <w:r>
        <w:t>/s</w:t>
      </w:r>
      <w:r w:rsidRPr="005518ED">
        <w:t xml:space="preserve"> in a service or department </w:t>
      </w:r>
      <w:r>
        <w:t>completing</w:t>
      </w:r>
      <w:r w:rsidRPr="00F2647D">
        <w:t xml:space="preserve"> </w:t>
      </w:r>
      <w:r>
        <w:t>a</w:t>
      </w:r>
      <w:r w:rsidRPr="00F2647D">
        <w:t xml:space="preserve"> PDR </w:t>
      </w:r>
      <w:r>
        <w:t>form</w:t>
      </w:r>
      <w:r w:rsidRPr="00F2647D">
        <w:t>.</w:t>
      </w:r>
      <w:r>
        <w:t xml:space="preserve"> Each </w:t>
      </w:r>
      <w:r w:rsidR="00123A9E">
        <w:t>reviewee</w:t>
      </w:r>
      <w:r>
        <w:t xml:space="preserve"> will send the completed form to two nominated reviewers </w:t>
      </w:r>
      <w:r w:rsidRPr="005518ED">
        <w:t xml:space="preserve">and </w:t>
      </w:r>
      <w:r>
        <w:t>organise to meet with them.</w:t>
      </w:r>
      <w:r w:rsidRPr="005518ED">
        <w:t xml:space="preserve"> The PDR includes peer review and clinical audit activities, but it also collects much richer information allowing the reviewers to gain insights into the </w:t>
      </w:r>
      <w:r>
        <w:t>candidate</w:t>
      </w:r>
      <w:r w:rsidRPr="005518ED">
        <w:t>’</w:t>
      </w:r>
      <w:r>
        <w:t>s</w:t>
      </w:r>
      <w:r w:rsidRPr="005518ED">
        <w:t xml:space="preserve"> current work commitments (both clinical and non-clinical) and their future aspirations. </w:t>
      </w:r>
    </w:p>
    <w:p w:rsidR="00EB2B01" w:rsidRDefault="00EB2B01" w:rsidP="00795E7F">
      <w:pPr>
        <w:spacing w:before="200"/>
      </w:pPr>
      <w:r w:rsidRPr="005518ED">
        <w:t xml:space="preserve">The completed PDRs </w:t>
      </w:r>
      <w:r w:rsidR="00B96A82">
        <w:t xml:space="preserve">from each individual </w:t>
      </w:r>
      <w:r w:rsidRPr="005518ED">
        <w:t xml:space="preserve">then inform the </w:t>
      </w:r>
      <w:r>
        <w:t>SDS</w:t>
      </w:r>
      <w:r w:rsidRPr="005518ED">
        <w:t xml:space="preserve">. </w:t>
      </w:r>
    </w:p>
    <w:p w:rsidR="00EB2B01" w:rsidRDefault="00EB2B01" w:rsidP="00795E7F">
      <w:pPr>
        <w:spacing w:before="200"/>
      </w:pPr>
      <w:r w:rsidRPr="005518ED">
        <w:t xml:space="preserve">The </w:t>
      </w:r>
      <w:r>
        <w:t>SDS</w:t>
      </w:r>
      <w:r w:rsidRPr="005518ED">
        <w:t xml:space="preserve"> outlines the key elements of the health services provided </w:t>
      </w:r>
      <w:r w:rsidR="00123A9E">
        <w:t>including the frameworks for managing, supporting and developing the Fellows working in that service. Two external reviewers are central to each SDS. The SDS may coincide with and be completed in conjunction with credentialing or it could be done in between credentialing exercises.</w:t>
      </w:r>
    </w:p>
    <w:p w:rsidR="00F12348" w:rsidRDefault="00F12348" w:rsidP="00795E7F">
      <w:pPr>
        <w:spacing w:before="200"/>
      </w:pPr>
    </w:p>
    <w:p w:rsidR="00F12348" w:rsidRDefault="00F12348" w:rsidP="00795E7F">
      <w:pPr>
        <w:spacing w:before="200"/>
      </w:pPr>
    </w:p>
    <w:p w:rsidR="00F12348" w:rsidRDefault="00F12348" w:rsidP="00795E7F">
      <w:pPr>
        <w:spacing w:before="200"/>
      </w:pPr>
    </w:p>
    <w:p w:rsidR="00380D6D" w:rsidRDefault="00380D6D" w:rsidP="00795E7F">
      <w:pPr>
        <w:pStyle w:val="Heading1"/>
        <w:numPr>
          <w:ilvl w:val="0"/>
          <w:numId w:val="0"/>
        </w:numPr>
        <w:ind w:right="-568"/>
        <w:rPr>
          <w:sz w:val="40"/>
          <w:szCs w:val="40"/>
        </w:rPr>
      </w:pPr>
      <w:bookmarkStart w:id="16" w:name="_Toc515459237"/>
      <w:r>
        <w:rPr>
          <w:sz w:val="40"/>
          <w:szCs w:val="40"/>
        </w:rPr>
        <w:t>PART B</w:t>
      </w:r>
      <w:r w:rsidRPr="003A4E2A">
        <w:rPr>
          <w:sz w:val="40"/>
          <w:szCs w:val="40"/>
        </w:rPr>
        <w:t>:</w:t>
      </w:r>
      <w:r w:rsidRPr="003A4E2A">
        <w:rPr>
          <w:sz w:val="40"/>
          <w:szCs w:val="40"/>
        </w:rPr>
        <w:tab/>
      </w:r>
      <w:r>
        <w:rPr>
          <w:sz w:val="40"/>
          <w:szCs w:val="40"/>
        </w:rPr>
        <w:t>Trials</w:t>
      </w:r>
      <w:bookmarkEnd w:id="16"/>
      <w:r>
        <w:rPr>
          <w:sz w:val="40"/>
          <w:szCs w:val="40"/>
        </w:rPr>
        <w:t xml:space="preserve"> </w:t>
      </w:r>
    </w:p>
    <w:p w:rsidR="00380D6D" w:rsidRDefault="00380D6D" w:rsidP="00795E7F"/>
    <w:p w:rsidR="00B04C50" w:rsidRDefault="003F41BD" w:rsidP="00795E7F">
      <w:pPr>
        <w:pStyle w:val="Heading1"/>
        <w:rPr>
          <w:lang w:val="en-US"/>
        </w:rPr>
      </w:pPr>
      <w:bookmarkStart w:id="17" w:name="_Toc515459238"/>
      <w:r>
        <w:rPr>
          <w:lang w:val="en-US"/>
        </w:rPr>
        <w:t>The</w:t>
      </w:r>
      <w:r w:rsidR="00B04C50" w:rsidRPr="0066748B">
        <w:rPr>
          <w:lang w:val="en-US"/>
        </w:rPr>
        <w:t xml:space="preserve"> Professional Development Review (PDR)</w:t>
      </w:r>
      <w:bookmarkEnd w:id="17"/>
      <w:r w:rsidR="00B04C50" w:rsidRPr="0066748B">
        <w:rPr>
          <w:lang w:val="en-US"/>
        </w:rPr>
        <w:t xml:space="preserve"> </w:t>
      </w:r>
    </w:p>
    <w:p w:rsidR="003F41BD" w:rsidRPr="003F41BD" w:rsidRDefault="003F41BD" w:rsidP="00795E7F">
      <w:pPr>
        <w:rPr>
          <w:lang w:val="en-US"/>
        </w:rPr>
      </w:pPr>
    </w:p>
    <w:p w:rsidR="00B04C50" w:rsidRPr="00E02975" w:rsidRDefault="00B04C50" w:rsidP="00795E7F">
      <w:pPr>
        <w:pStyle w:val="Heading2"/>
        <w:numPr>
          <w:ilvl w:val="0"/>
          <w:numId w:val="19"/>
        </w:numPr>
        <w:rPr>
          <w:lang w:val="en-US"/>
        </w:rPr>
      </w:pPr>
      <w:bookmarkStart w:id="18" w:name="_Toc515459239"/>
      <w:r w:rsidRPr="00E02975">
        <w:rPr>
          <w:lang w:val="en-US"/>
        </w:rPr>
        <w:t>Discussion.</w:t>
      </w:r>
      <w:bookmarkEnd w:id="18"/>
    </w:p>
    <w:p w:rsidR="00B04C50" w:rsidRDefault="00B04C50" w:rsidP="00795E7F">
      <w:pPr>
        <w:rPr>
          <w:szCs w:val="24"/>
          <w:lang w:val="en-US"/>
        </w:rPr>
      </w:pPr>
      <w:r>
        <w:rPr>
          <w:lang w:val="en-US"/>
        </w:rPr>
        <w:t xml:space="preserve">The trial was conducted at sites that had volunteered to participate. It included clinicians who already have annual performance reviews so the concept of </w:t>
      </w:r>
      <w:r w:rsidR="002406B2">
        <w:rPr>
          <w:lang w:val="en-US"/>
        </w:rPr>
        <w:t>review</w:t>
      </w:r>
      <w:r w:rsidR="002342AB">
        <w:rPr>
          <w:lang w:val="en-US"/>
        </w:rPr>
        <w:t xml:space="preserve"> was </w:t>
      </w:r>
      <w:r>
        <w:rPr>
          <w:lang w:val="en-US"/>
        </w:rPr>
        <w:t xml:space="preserve">familiar. A high number </w:t>
      </w:r>
      <w:r>
        <w:rPr>
          <w:szCs w:val="24"/>
          <w:lang w:val="en-US"/>
        </w:rPr>
        <w:t>(14 of 23) indicated they had a professional development plan in place prior to the PDR and they were generally positive about what the PDR could offer. While the data produced is very valuable in terms of the further development of the RPR framework it is not possible to generali</w:t>
      </w:r>
      <w:r w:rsidR="002342AB">
        <w:rPr>
          <w:szCs w:val="24"/>
          <w:lang w:val="en-US"/>
        </w:rPr>
        <w:t>s</w:t>
      </w:r>
      <w:r>
        <w:rPr>
          <w:szCs w:val="24"/>
          <w:lang w:val="en-US"/>
        </w:rPr>
        <w:t>e the results broadly given the siz</w:t>
      </w:r>
      <w:r w:rsidR="002406B2">
        <w:rPr>
          <w:szCs w:val="24"/>
          <w:lang w:val="en-US"/>
        </w:rPr>
        <w:t>e of the sample and</w:t>
      </w:r>
      <w:r>
        <w:rPr>
          <w:szCs w:val="24"/>
          <w:lang w:val="en-US"/>
        </w:rPr>
        <w:t xml:space="preserve"> the generally positive nature of a sample of clinicians already engaged in annual reviews.</w:t>
      </w:r>
      <w:r w:rsidR="002406B2">
        <w:rPr>
          <w:szCs w:val="24"/>
          <w:lang w:val="en-US"/>
        </w:rPr>
        <w:t xml:space="preserve"> Anecdotally these conditions are not widespread. </w:t>
      </w:r>
    </w:p>
    <w:p w:rsidR="00B04C50" w:rsidRDefault="00B04C50" w:rsidP="00795E7F">
      <w:pPr>
        <w:rPr>
          <w:szCs w:val="24"/>
          <w:lang w:val="en-US"/>
        </w:rPr>
      </w:pPr>
      <w:r>
        <w:rPr>
          <w:szCs w:val="24"/>
          <w:lang w:val="en-US"/>
        </w:rPr>
        <w:t xml:space="preserve">The one trial site that does not currently have annual performance reviews did not complete any PDRs due to the pressure of other priorities. This indicates that introduction of tools such as RPR </w:t>
      </w:r>
      <w:r>
        <w:rPr>
          <w:szCs w:val="24"/>
          <w:lang w:val="en-US"/>
        </w:rPr>
        <w:lastRenderedPageBreak/>
        <w:t>that have an annual component are much easier to introduce if a culture of regular review is already established.</w:t>
      </w:r>
    </w:p>
    <w:p w:rsidR="00D05B2F" w:rsidRDefault="00B04C50" w:rsidP="00795E7F">
      <w:pPr>
        <w:rPr>
          <w:lang w:val="en-US"/>
        </w:rPr>
      </w:pPr>
      <w:r>
        <w:rPr>
          <w:lang w:val="en-US"/>
        </w:rPr>
        <w:t>The form used and the interview process (2 reviewers) was generally supported</w:t>
      </w:r>
      <w:r w:rsidR="002406B2">
        <w:rPr>
          <w:lang w:val="en-US"/>
        </w:rPr>
        <w:t xml:space="preserve"> by all participants (reviewers and reviewees) and was acknowledged as better than others that participants had participated in</w:t>
      </w:r>
      <w:r>
        <w:rPr>
          <w:lang w:val="en-US"/>
        </w:rPr>
        <w:t xml:space="preserve">. </w:t>
      </w:r>
      <w:r w:rsidR="00D05B2F">
        <w:rPr>
          <w:lang w:val="en-US"/>
        </w:rPr>
        <w:t xml:space="preserve">Reviewees identified the need to eventually have an on-line form to which data can be downloaded and this needs to be included in future </w:t>
      </w:r>
      <w:r w:rsidR="002342AB">
        <w:rPr>
          <w:lang w:val="en-US"/>
        </w:rPr>
        <w:t xml:space="preserve">PDR </w:t>
      </w:r>
      <w:r w:rsidR="00D05B2F">
        <w:rPr>
          <w:lang w:val="en-US"/>
        </w:rPr>
        <w:t>form and M</w:t>
      </w:r>
      <w:r w:rsidR="002342AB">
        <w:rPr>
          <w:lang w:val="en-US"/>
        </w:rPr>
        <w:t>y</w:t>
      </w:r>
      <w:r w:rsidR="00D05B2F">
        <w:rPr>
          <w:lang w:val="en-US"/>
        </w:rPr>
        <w:t>CPD development.</w:t>
      </w:r>
    </w:p>
    <w:p w:rsidR="00B04C50" w:rsidRDefault="00956F2B" w:rsidP="00795E7F">
      <w:pPr>
        <w:rPr>
          <w:lang w:val="en-US"/>
        </w:rPr>
      </w:pPr>
      <w:r>
        <w:rPr>
          <w:lang w:val="en-US"/>
        </w:rPr>
        <w:t>Clearly,</w:t>
      </w:r>
      <w:r w:rsidR="00B04C50">
        <w:rPr>
          <w:lang w:val="en-US"/>
        </w:rPr>
        <w:t xml:space="preserve"> Fellows prefer a process that is College lead</w:t>
      </w:r>
      <w:r w:rsidR="002406B2">
        <w:rPr>
          <w:lang w:val="en-US"/>
        </w:rPr>
        <w:t xml:space="preserve"> and endorsed</w:t>
      </w:r>
      <w:r w:rsidR="00B04C50">
        <w:rPr>
          <w:lang w:val="en-US"/>
        </w:rPr>
        <w:t xml:space="preserve">. Improvements were suggested to the PDR form, particularly in relation to </w:t>
      </w:r>
      <w:r w:rsidR="002406B2">
        <w:rPr>
          <w:lang w:val="en-US"/>
        </w:rPr>
        <w:t xml:space="preserve">removing some of the </w:t>
      </w:r>
      <w:r w:rsidR="00B04C50">
        <w:rPr>
          <w:lang w:val="en-US"/>
        </w:rPr>
        <w:t>extra health related questions used at one of the trial sites</w:t>
      </w:r>
      <w:r w:rsidR="002406B2">
        <w:rPr>
          <w:lang w:val="en-US"/>
        </w:rPr>
        <w:t>, but also introducing questions that may cover more directly issues such as potential burn-out</w:t>
      </w:r>
      <w:r w:rsidR="00B04C50">
        <w:rPr>
          <w:lang w:val="en-US"/>
        </w:rPr>
        <w:t>. The trial does however demonstrate that the PDR form and proces</w:t>
      </w:r>
      <w:r w:rsidR="002406B2">
        <w:rPr>
          <w:lang w:val="en-US"/>
        </w:rPr>
        <w:t>s is likely to have a reasonable level</w:t>
      </w:r>
      <w:r w:rsidR="00B04C50">
        <w:rPr>
          <w:lang w:val="en-US"/>
        </w:rPr>
        <w:t xml:space="preserve"> of support from Fellows in New Zealand.</w:t>
      </w:r>
    </w:p>
    <w:p w:rsidR="00E5620C" w:rsidRDefault="00B04C50" w:rsidP="00795E7F">
      <w:pPr>
        <w:rPr>
          <w:lang w:val="en-US"/>
        </w:rPr>
      </w:pPr>
      <w:r>
        <w:rPr>
          <w:lang w:val="en-US"/>
        </w:rPr>
        <w:t>On average completing the PDR form took reviewees one hour and 12 minutes and on average the PDR interview was one hour. This time frame was generally seen as manageable by reviewees and is less of a time commitment than some other forms of Regular Practice Review such as a practice visit. The time calculated does not, however include the time required to complete peer review/audit activities that are an essential component of a PDR but that were not included in this trial as it was the first round of PDR’s for both trial sites. It will be necessary to reassess this after the sites complete a second round of PDRs.</w:t>
      </w:r>
    </w:p>
    <w:p w:rsidR="002406B2" w:rsidRDefault="002406B2" w:rsidP="00795E7F">
      <w:pPr>
        <w:rPr>
          <w:lang w:val="en-US"/>
        </w:rPr>
      </w:pPr>
      <w:r>
        <w:rPr>
          <w:lang w:val="en-US"/>
        </w:rPr>
        <w:t>Reviewers raised a number of questions about the challenges associated with managing poor review</w:t>
      </w:r>
      <w:r w:rsidR="00C454C1">
        <w:rPr>
          <w:lang w:val="en-US"/>
        </w:rPr>
        <w:t>s and the potential for identif</w:t>
      </w:r>
      <w:r>
        <w:rPr>
          <w:lang w:val="en-US"/>
        </w:rPr>
        <w:t>ying underperformance. Guidelines about how this is to be handled are not in place and need to be developed.</w:t>
      </w:r>
    </w:p>
    <w:p w:rsidR="002406B2" w:rsidRDefault="00956F2B" w:rsidP="00795E7F">
      <w:pPr>
        <w:rPr>
          <w:lang w:val="en-US"/>
        </w:rPr>
      </w:pPr>
      <w:r>
        <w:rPr>
          <w:lang w:val="en-US"/>
        </w:rPr>
        <w:t xml:space="preserve">Other </w:t>
      </w:r>
      <w:r w:rsidR="002406B2">
        <w:rPr>
          <w:lang w:val="en-US"/>
        </w:rPr>
        <w:t xml:space="preserve">questions </w:t>
      </w:r>
      <w:r>
        <w:rPr>
          <w:lang w:val="en-US"/>
        </w:rPr>
        <w:t>that data from the trial raised include</w:t>
      </w:r>
      <w:r w:rsidR="002406B2">
        <w:rPr>
          <w:lang w:val="en-US"/>
        </w:rPr>
        <w:t>:</w:t>
      </w:r>
    </w:p>
    <w:p w:rsidR="00956F2B" w:rsidRDefault="00956F2B" w:rsidP="00795E7F">
      <w:pPr>
        <w:pStyle w:val="ListParagraph"/>
        <w:numPr>
          <w:ilvl w:val="0"/>
          <w:numId w:val="28"/>
        </w:numPr>
        <w:rPr>
          <w:lang w:val="en-US"/>
        </w:rPr>
      </w:pPr>
      <w:r>
        <w:rPr>
          <w:b/>
          <w:lang w:val="en-US"/>
        </w:rPr>
        <w:t>The challenge of</w:t>
      </w:r>
      <w:r w:rsidR="00360B9A">
        <w:rPr>
          <w:b/>
          <w:lang w:val="en-US"/>
        </w:rPr>
        <w:t xml:space="preserve"> sustainably</w:t>
      </w:r>
      <w:r>
        <w:rPr>
          <w:b/>
          <w:lang w:val="en-US"/>
        </w:rPr>
        <w:t xml:space="preserve"> including</w:t>
      </w:r>
      <w:r w:rsidR="002406B2" w:rsidRPr="00360B9A">
        <w:rPr>
          <w:b/>
          <w:lang w:val="en-US"/>
        </w:rPr>
        <w:t xml:space="preserve"> external peer review</w:t>
      </w:r>
      <w:r w:rsidR="002406B2">
        <w:rPr>
          <w:lang w:val="en-US"/>
        </w:rPr>
        <w:t xml:space="preserve">. </w:t>
      </w:r>
      <w:r>
        <w:rPr>
          <w:lang w:val="en-US"/>
        </w:rPr>
        <w:t xml:space="preserve">External review is a key principle of MCNZ RPR. </w:t>
      </w:r>
      <w:r w:rsidR="002406B2">
        <w:rPr>
          <w:lang w:val="en-US"/>
        </w:rPr>
        <w:t>Exter</w:t>
      </w:r>
      <w:r w:rsidR="00360B9A">
        <w:rPr>
          <w:lang w:val="en-US"/>
        </w:rPr>
        <w:t xml:space="preserve">nal peer review </w:t>
      </w:r>
      <w:r>
        <w:rPr>
          <w:lang w:val="en-US"/>
        </w:rPr>
        <w:t>is designed into the PDR in two ways:</w:t>
      </w:r>
    </w:p>
    <w:p w:rsidR="002406B2" w:rsidRDefault="00956F2B" w:rsidP="00795E7F">
      <w:pPr>
        <w:pStyle w:val="ListParagraph"/>
        <w:numPr>
          <w:ilvl w:val="1"/>
          <w:numId w:val="28"/>
        </w:numPr>
        <w:rPr>
          <w:lang w:val="en-US"/>
        </w:rPr>
      </w:pPr>
      <w:r w:rsidRPr="00E5620C">
        <w:rPr>
          <w:lang w:val="en-US"/>
        </w:rPr>
        <w:t>Firstly, through the requirement for one of the reviewers to be external to the unit of the reviewee.</w:t>
      </w:r>
      <w:r w:rsidRPr="00956F2B">
        <w:rPr>
          <w:lang w:val="en-US"/>
        </w:rPr>
        <w:t xml:space="preserve"> This</w:t>
      </w:r>
      <w:r>
        <w:rPr>
          <w:b/>
          <w:lang w:val="en-US"/>
        </w:rPr>
        <w:t xml:space="preserve"> </w:t>
      </w:r>
      <w:r w:rsidR="00360B9A">
        <w:rPr>
          <w:lang w:val="en-US"/>
        </w:rPr>
        <w:t>only occurred when HODs were reviewed by senior Hospital Staff. Otherwise all reviews were done by ‘in-service’ Fellows/administrators. It is essential that external review occur for at least some reviewees each round and that over the course of an RPR cycle each Fellow of the unit participates in a review that includes an external reviewer. This has significant logistical impacts for health units.</w:t>
      </w:r>
    </w:p>
    <w:p w:rsidR="00956F2B" w:rsidRDefault="00956F2B" w:rsidP="00795E7F">
      <w:pPr>
        <w:pStyle w:val="ListParagraph"/>
        <w:numPr>
          <w:ilvl w:val="1"/>
          <w:numId w:val="28"/>
        </w:numPr>
        <w:ind w:left="1434" w:hanging="357"/>
        <w:contextualSpacing w:val="0"/>
        <w:rPr>
          <w:lang w:val="en-US"/>
        </w:rPr>
      </w:pPr>
      <w:r w:rsidRPr="00E5620C">
        <w:rPr>
          <w:lang w:val="en-US"/>
        </w:rPr>
        <w:t>Secondly, through the requirement for reviewees to bring evidence of the peer review activities they have completed.</w:t>
      </w:r>
      <w:r w:rsidR="00D05B2F">
        <w:rPr>
          <w:lang w:val="en-US"/>
        </w:rPr>
        <w:t xml:space="preserve"> T</w:t>
      </w:r>
      <w:r>
        <w:rPr>
          <w:lang w:val="en-US"/>
        </w:rPr>
        <w:t xml:space="preserve">his occurred rarely and needs to become a core part of the PDR process to ensure that external review of the reviewees’ practice is being undertaken and that necessary action is occurring in response. </w:t>
      </w:r>
    </w:p>
    <w:p w:rsidR="00360B9A" w:rsidRPr="002406B2" w:rsidRDefault="005D01A9" w:rsidP="00795E7F">
      <w:pPr>
        <w:pStyle w:val="ListParagraph"/>
        <w:numPr>
          <w:ilvl w:val="0"/>
          <w:numId w:val="28"/>
        </w:numPr>
        <w:ind w:left="714" w:hanging="357"/>
        <w:contextualSpacing w:val="0"/>
        <w:rPr>
          <w:lang w:val="en-US"/>
        </w:rPr>
      </w:pPr>
      <w:r w:rsidRPr="005D01A9">
        <w:rPr>
          <w:b/>
          <w:lang w:val="en-US"/>
        </w:rPr>
        <w:t>The need for the feedback loop to be closed</w:t>
      </w:r>
      <w:r>
        <w:rPr>
          <w:lang w:val="en-US"/>
        </w:rPr>
        <w:t>. Feedback from reviewees indicates this needs to occur in two ways</w:t>
      </w:r>
      <w:r w:rsidR="00DE6CD2">
        <w:rPr>
          <w:lang w:val="en-US"/>
        </w:rPr>
        <w:t>. Firstly</w:t>
      </w:r>
      <w:r w:rsidR="00E5620C">
        <w:rPr>
          <w:lang w:val="en-US"/>
        </w:rPr>
        <w:t>,</w:t>
      </w:r>
      <w:r w:rsidR="00DE6CD2">
        <w:rPr>
          <w:lang w:val="en-US"/>
        </w:rPr>
        <w:t xml:space="preserve"> through the completion and return of a copy of the PDR feedback summary and secondarily through the inclusion of a review at the next PDR of </w:t>
      </w:r>
      <w:r w:rsidR="00DE6CD2">
        <w:rPr>
          <w:lang w:val="en-US"/>
        </w:rPr>
        <w:lastRenderedPageBreak/>
        <w:t>what was agreed to by both reviewee and reviewers and what was achieved. Without this feedback loop the likelihood of change occurring will be limited.</w:t>
      </w:r>
    </w:p>
    <w:p w:rsidR="00B04C50" w:rsidRDefault="002406B2" w:rsidP="00795E7F">
      <w:pPr>
        <w:rPr>
          <w:lang w:val="en-US"/>
        </w:rPr>
      </w:pPr>
      <w:r>
        <w:rPr>
          <w:lang w:val="en-US"/>
        </w:rPr>
        <w:t>T</w:t>
      </w:r>
      <w:r w:rsidR="00B04C50">
        <w:rPr>
          <w:lang w:val="en-US"/>
        </w:rPr>
        <w:t>he trial demonstrated a high degree of support for the PDR</w:t>
      </w:r>
      <w:r>
        <w:rPr>
          <w:lang w:val="en-US"/>
        </w:rPr>
        <w:t xml:space="preserve"> with</w:t>
      </w:r>
      <w:r w:rsidR="00B04C50">
        <w:rPr>
          <w:lang w:val="en-US"/>
        </w:rPr>
        <w:t xml:space="preserve"> the primary outcomes identified </w:t>
      </w:r>
      <w:r>
        <w:rPr>
          <w:lang w:val="en-US"/>
        </w:rPr>
        <w:t>as the opportunity it provides for</w:t>
      </w:r>
      <w:r w:rsidR="00B04C50">
        <w:rPr>
          <w:lang w:val="en-US"/>
        </w:rPr>
        <w:t xml:space="preserve"> reflection on practice</w:t>
      </w:r>
      <w:r>
        <w:rPr>
          <w:lang w:val="en-US"/>
        </w:rPr>
        <w:t>, discussion around the organizational impacts on practice,</w:t>
      </w:r>
      <w:r w:rsidR="00B04C50">
        <w:rPr>
          <w:lang w:val="en-US"/>
        </w:rPr>
        <w:t xml:space="preserve"> and planning for the future. While a majority (14 of 17) indicated they thought it would contribute to changes in their practice the trial was not set up to provide evidence to support this. Change in practice is difficult to measure and follow up surveys and further research is required to provide this evidence.</w:t>
      </w:r>
    </w:p>
    <w:p w:rsidR="00B04C50" w:rsidRDefault="00B04C50" w:rsidP="00795E7F">
      <w:pPr>
        <w:rPr>
          <w:lang w:val="en-US"/>
        </w:rPr>
      </w:pPr>
      <w:r>
        <w:rPr>
          <w:lang w:val="en-US"/>
        </w:rPr>
        <w:t>A clear tension that emerges from the trial is between the c</w:t>
      </w:r>
      <w:r w:rsidRPr="00AD3E18">
        <w:rPr>
          <w:lang w:val="en-US"/>
        </w:rPr>
        <w:t>onfidentiality of the in</w:t>
      </w:r>
      <w:r>
        <w:rPr>
          <w:lang w:val="en-US"/>
        </w:rPr>
        <w:t>form</w:t>
      </w:r>
      <w:r w:rsidRPr="00AD3E18">
        <w:rPr>
          <w:lang w:val="en-US"/>
        </w:rPr>
        <w:t xml:space="preserve">ation provided </w:t>
      </w:r>
      <w:r>
        <w:rPr>
          <w:lang w:val="en-US"/>
        </w:rPr>
        <w:t>by reviewees and the value in using the information provided to support processes such as credentialing. The trial indicates that most respondents would potentially alter the information they included in the PDR form and interview if the process had a summative element and</w:t>
      </w:r>
      <w:r w:rsidR="002406B2">
        <w:rPr>
          <w:lang w:val="en-US"/>
        </w:rPr>
        <w:t>/or</w:t>
      </w:r>
      <w:r>
        <w:rPr>
          <w:lang w:val="en-US"/>
        </w:rPr>
        <w:t xml:space="preserve"> the information was available to employers or regulators. </w:t>
      </w:r>
    </w:p>
    <w:p w:rsidR="002F728D" w:rsidRDefault="002F728D" w:rsidP="00795E7F">
      <w:pPr>
        <w:rPr>
          <w:lang w:val="en-US"/>
        </w:rPr>
      </w:pPr>
    </w:p>
    <w:p w:rsidR="00DE6CD2" w:rsidRDefault="00DE6CD2" w:rsidP="00795E7F">
      <w:pPr>
        <w:pStyle w:val="Heading2"/>
        <w:numPr>
          <w:ilvl w:val="0"/>
          <w:numId w:val="19"/>
        </w:numPr>
        <w:rPr>
          <w:lang w:val="en-US"/>
        </w:rPr>
      </w:pPr>
      <w:bookmarkStart w:id="19" w:name="_Toc515459240"/>
      <w:r>
        <w:rPr>
          <w:lang w:val="en-US"/>
        </w:rPr>
        <w:t>Conclusion</w:t>
      </w:r>
      <w:bookmarkEnd w:id="19"/>
    </w:p>
    <w:p w:rsidR="002F728D" w:rsidRDefault="002F728D" w:rsidP="00795E7F">
      <w:pPr>
        <w:rPr>
          <w:lang w:val="en-US"/>
        </w:rPr>
      </w:pPr>
      <w:r>
        <w:rPr>
          <w:lang w:val="en-US"/>
        </w:rPr>
        <w:t xml:space="preserve">The trials of the PDR demonstrate that where annual review processes are established, unit leadership is supportive and engaged, and significant trust exists between staff and management, the PDR provides an effective annual review tool. The positive response from reviewees and reviewers indicate that the PDR form and process </w:t>
      </w:r>
      <w:r w:rsidR="00B93DD3">
        <w:rPr>
          <w:lang w:val="en-US"/>
        </w:rPr>
        <w:t>is likely to</w:t>
      </w:r>
      <w:r>
        <w:rPr>
          <w:lang w:val="en-US"/>
        </w:rPr>
        <w:t xml:space="preserve"> meet the annual review needs of a large percentage of NZ Fellows.</w:t>
      </w:r>
    </w:p>
    <w:p w:rsidR="002406B2" w:rsidRPr="00AD3E18" w:rsidRDefault="002406B2" w:rsidP="00795E7F">
      <w:pPr>
        <w:rPr>
          <w:lang w:val="en-US"/>
        </w:rPr>
      </w:pPr>
      <w:r>
        <w:rPr>
          <w:lang w:val="en-US"/>
        </w:rPr>
        <w:t xml:space="preserve">Based on feedback from the trials </w:t>
      </w:r>
      <w:r w:rsidR="00DE6CD2">
        <w:rPr>
          <w:lang w:val="en-US"/>
        </w:rPr>
        <w:t xml:space="preserve">and the RACP/DHB meetings held in 2017 </w:t>
      </w:r>
      <w:r>
        <w:rPr>
          <w:lang w:val="en-US"/>
        </w:rPr>
        <w:t>the PDR form has been substantially reviewed.</w:t>
      </w:r>
      <w:r w:rsidR="002F728D">
        <w:rPr>
          <w:lang w:val="en-US"/>
        </w:rPr>
        <w:t xml:space="preserve"> Further trials to establish the efficacy of these changes is </w:t>
      </w:r>
      <w:r w:rsidR="00B93DD3">
        <w:rPr>
          <w:lang w:val="en-US"/>
        </w:rPr>
        <w:t>required</w:t>
      </w:r>
      <w:r w:rsidR="002F728D">
        <w:rPr>
          <w:lang w:val="en-US"/>
        </w:rPr>
        <w:t>.</w:t>
      </w:r>
    </w:p>
    <w:p w:rsidR="00E02975" w:rsidRDefault="00E02975" w:rsidP="00795E7F">
      <w:pPr>
        <w:pStyle w:val="Heading1"/>
        <w:rPr>
          <w:lang w:val="en-US"/>
        </w:rPr>
      </w:pPr>
      <w:r>
        <w:rPr>
          <w:lang w:val="en-US"/>
        </w:rPr>
        <w:br w:type="column"/>
      </w:r>
      <w:bookmarkStart w:id="20" w:name="_Toc515459241"/>
      <w:r>
        <w:rPr>
          <w:lang w:val="en-US"/>
        </w:rPr>
        <w:lastRenderedPageBreak/>
        <w:t>The</w:t>
      </w:r>
      <w:r w:rsidRPr="0066748B">
        <w:rPr>
          <w:lang w:val="en-US"/>
        </w:rPr>
        <w:t xml:space="preserve"> </w:t>
      </w:r>
      <w:r>
        <w:rPr>
          <w:lang w:val="en-US"/>
        </w:rPr>
        <w:t>Service Development Survey (SDS</w:t>
      </w:r>
      <w:r w:rsidRPr="0066748B">
        <w:rPr>
          <w:lang w:val="en-US"/>
        </w:rPr>
        <w:t>)</w:t>
      </w:r>
      <w:bookmarkEnd w:id="20"/>
      <w:r w:rsidRPr="0066748B">
        <w:rPr>
          <w:lang w:val="en-US"/>
        </w:rPr>
        <w:t xml:space="preserve"> </w:t>
      </w:r>
    </w:p>
    <w:p w:rsidR="00654052" w:rsidRDefault="00654052" w:rsidP="00795E7F">
      <w:pPr>
        <w:rPr>
          <w:lang w:val="en-US"/>
        </w:rPr>
      </w:pPr>
    </w:p>
    <w:p w:rsidR="00B04C50" w:rsidRDefault="000E2303" w:rsidP="00795E7F">
      <w:pPr>
        <w:pStyle w:val="Heading2"/>
        <w:numPr>
          <w:ilvl w:val="0"/>
          <w:numId w:val="22"/>
        </w:numPr>
        <w:rPr>
          <w:lang w:val="en-US"/>
        </w:rPr>
      </w:pPr>
      <w:bookmarkStart w:id="21" w:name="_Toc515459242"/>
      <w:r>
        <w:rPr>
          <w:lang w:val="en-US"/>
        </w:rPr>
        <w:t>Discussion</w:t>
      </w:r>
      <w:bookmarkEnd w:id="21"/>
      <w:r>
        <w:rPr>
          <w:lang w:val="en-US"/>
        </w:rPr>
        <w:t xml:space="preserve"> </w:t>
      </w:r>
    </w:p>
    <w:p w:rsidR="000F55C0" w:rsidRDefault="000F55C0" w:rsidP="00795E7F">
      <w:pPr>
        <w:rPr>
          <w:lang w:val="en-US"/>
        </w:rPr>
      </w:pPr>
      <w:r>
        <w:rPr>
          <w:lang w:val="en-US"/>
        </w:rPr>
        <w:t>The three Fellow participant</w:t>
      </w:r>
      <w:r w:rsidR="00026F26">
        <w:rPr>
          <w:lang w:val="en-US"/>
        </w:rPr>
        <w:t>s in this review all indicated the</w:t>
      </w:r>
      <w:r>
        <w:rPr>
          <w:lang w:val="en-US"/>
        </w:rPr>
        <w:t xml:space="preserve"> potential value </w:t>
      </w:r>
      <w:r w:rsidR="00026F26">
        <w:rPr>
          <w:lang w:val="en-US"/>
        </w:rPr>
        <w:t>and</w:t>
      </w:r>
      <w:r>
        <w:rPr>
          <w:lang w:val="en-US"/>
        </w:rPr>
        <w:t xml:space="preserve"> effectiveness of the SDS. </w:t>
      </w:r>
      <w:r w:rsidR="00F56000">
        <w:rPr>
          <w:lang w:val="en-US"/>
        </w:rPr>
        <w:t xml:space="preserve">The combination of the SDS with the credentialing of the unit complicated the evaluation and while there was qualified support for this combination, the need for substantial change in the preparation, process and tools </w:t>
      </w:r>
      <w:r w:rsidR="00CF7C68">
        <w:rPr>
          <w:lang w:val="en-US"/>
        </w:rPr>
        <w:t>w</w:t>
      </w:r>
      <w:r w:rsidR="00F56000">
        <w:rPr>
          <w:lang w:val="en-US"/>
        </w:rPr>
        <w:t>as identified.</w:t>
      </w:r>
    </w:p>
    <w:p w:rsidR="000E2303" w:rsidRDefault="00F56000" w:rsidP="00795E7F">
      <w:pPr>
        <w:rPr>
          <w:lang w:val="en-US"/>
        </w:rPr>
      </w:pPr>
      <w:r>
        <w:rPr>
          <w:lang w:val="en-US"/>
        </w:rPr>
        <w:t>Because of the difficulty separating the impact of the SDS from the credentialing, the trial has not produced a clear evaluation</w:t>
      </w:r>
      <w:r w:rsidR="00F94510">
        <w:rPr>
          <w:lang w:val="en-US"/>
        </w:rPr>
        <w:t xml:space="preserve"> of the SDS as </w:t>
      </w:r>
      <w:r w:rsidR="00816F3E">
        <w:rPr>
          <w:lang w:val="en-US"/>
        </w:rPr>
        <w:t>a</w:t>
      </w:r>
      <w:r w:rsidR="00F94510">
        <w:rPr>
          <w:lang w:val="en-US"/>
        </w:rPr>
        <w:t xml:space="preserve"> completion of the PDR process </w:t>
      </w:r>
      <w:r>
        <w:rPr>
          <w:lang w:val="en-US"/>
        </w:rPr>
        <w:t>resulting</w:t>
      </w:r>
      <w:r w:rsidR="00F94510">
        <w:rPr>
          <w:lang w:val="en-US"/>
        </w:rPr>
        <w:t xml:space="preserve"> in a comprehensive </w:t>
      </w:r>
      <w:r>
        <w:rPr>
          <w:lang w:val="en-US"/>
        </w:rPr>
        <w:t>Regular Practice R</w:t>
      </w:r>
      <w:r w:rsidR="00F94510">
        <w:rPr>
          <w:lang w:val="en-US"/>
        </w:rPr>
        <w:t>eview of the physicians in a unit</w:t>
      </w:r>
      <w:r w:rsidR="009A544C">
        <w:rPr>
          <w:lang w:val="en-US"/>
        </w:rPr>
        <w:t xml:space="preserve">. There was certainly evidence that </w:t>
      </w:r>
      <w:r>
        <w:rPr>
          <w:lang w:val="en-US"/>
        </w:rPr>
        <w:t xml:space="preserve">it </w:t>
      </w:r>
      <w:r w:rsidR="00816F3E">
        <w:rPr>
          <w:lang w:val="en-US"/>
        </w:rPr>
        <w:t>is</w:t>
      </w:r>
      <w:r w:rsidR="009A544C">
        <w:rPr>
          <w:lang w:val="en-US"/>
        </w:rPr>
        <w:t xml:space="preserve"> possible for the SDS to achieve this goal however this trial was not conclusive</w:t>
      </w:r>
      <w:r w:rsidR="00816F3E">
        <w:rPr>
          <w:lang w:val="en-US"/>
        </w:rPr>
        <w:t xml:space="preserve"> in this respect</w:t>
      </w:r>
      <w:r w:rsidR="009A544C">
        <w:rPr>
          <w:lang w:val="en-US"/>
        </w:rPr>
        <w:t xml:space="preserve">. </w:t>
      </w:r>
    </w:p>
    <w:p w:rsidR="00F56000" w:rsidRDefault="00CF7C68" w:rsidP="00795E7F">
      <w:pPr>
        <w:rPr>
          <w:lang w:val="en-US"/>
        </w:rPr>
      </w:pPr>
      <w:r>
        <w:rPr>
          <w:lang w:val="en-US"/>
        </w:rPr>
        <w:t xml:space="preserve">There was agreement that the objectives of the SDS and credentialing overlap but are not completely duplicated. The </w:t>
      </w:r>
      <w:r w:rsidR="002A6B1A">
        <w:rPr>
          <w:lang w:val="en-US"/>
        </w:rPr>
        <w:t xml:space="preserve">SDS has an internal </w:t>
      </w:r>
      <w:r>
        <w:rPr>
          <w:lang w:val="en-US"/>
        </w:rPr>
        <w:t xml:space="preserve">focus on the individual physicians and how their work is impacted by </w:t>
      </w:r>
      <w:r w:rsidR="002A6B1A">
        <w:rPr>
          <w:lang w:val="en-US"/>
        </w:rPr>
        <w:t xml:space="preserve">the </w:t>
      </w:r>
      <w:r>
        <w:rPr>
          <w:lang w:val="en-US"/>
        </w:rPr>
        <w:t>unit and hospital service. Credentialing has a</w:t>
      </w:r>
      <w:r w:rsidR="002A6B1A">
        <w:rPr>
          <w:lang w:val="en-US"/>
        </w:rPr>
        <w:t>n external</w:t>
      </w:r>
      <w:r>
        <w:rPr>
          <w:lang w:val="en-US"/>
        </w:rPr>
        <w:t xml:space="preserve"> focus on </w:t>
      </w:r>
      <w:r w:rsidR="002A6B1A">
        <w:rPr>
          <w:lang w:val="en-US"/>
        </w:rPr>
        <w:t>the way the unit and clinicians are meeting the needs of the hospital service. Both have the potential to identify areas for improvement at the unit level and at the individual clinician level although one reviewer believed strongly that credentialing was the more robust and more likely to identify clinician performance issues.</w:t>
      </w:r>
    </w:p>
    <w:p w:rsidR="00816F3E" w:rsidRDefault="002A6B1A" w:rsidP="00795E7F">
      <w:pPr>
        <w:rPr>
          <w:lang w:val="en-US"/>
        </w:rPr>
      </w:pPr>
      <w:r>
        <w:rPr>
          <w:lang w:val="en-US"/>
        </w:rPr>
        <w:t xml:space="preserve">It was clear from the HoD feedback that in this case the combination of the SDS and credentialing did not limit the </w:t>
      </w:r>
      <w:r w:rsidR="00816F3E">
        <w:rPr>
          <w:lang w:val="en-US"/>
        </w:rPr>
        <w:t xml:space="preserve">compliance requirements but increased them. While it was hoped the SDS would cover information required for credentialing this was not the case and the HoD completed both forms. </w:t>
      </w:r>
    </w:p>
    <w:p w:rsidR="002A6B1A" w:rsidRDefault="002C47E4" w:rsidP="00795E7F">
      <w:pPr>
        <w:rPr>
          <w:lang w:val="en-US"/>
        </w:rPr>
      </w:pPr>
      <w:r>
        <w:rPr>
          <w:lang w:val="en-US"/>
        </w:rPr>
        <w:t>The confusion discussed by the HoD and one of the reviewers indicates the need for m</w:t>
      </w:r>
      <w:r w:rsidR="00816F3E">
        <w:rPr>
          <w:lang w:val="en-US"/>
        </w:rPr>
        <w:t>uch more significant preparation</w:t>
      </w:r>
      <w:r>
        <w:rPr>
          <w:lang w:val="en-US"/>
        </w:rPr>
        <w:t xml:space="preserve"> and guidance</w:t>
      </w:r>
      <w:r w:rsidR="00816F3E">
        <w:rPr>
          <w:lang w:val="en-US"/>
        </w:rPr>
        <w:t xml:space="preserve"> of the HoD, reviewers and credentialing panel </w:t>
      </w:r>
      <w:r>
        <w:rPr>
          <w:lang w:val="en-US"/>
        </w:rPr>
        <w:t xml:space="preserve">to ensure a smooth process. </w:t>
      </w:r>
    </w:p>
    <w:p w:rsidR="00F56000" w:rsidRDefault="00F56000" w:rsidP="00795E7F">
      <w:pPr>
        <w:rPr>
          <w:lang w:val="en-US"/>
        </w:rPr>
      </w:pPr>
    </w:p>
    <w:p w:rsidR="000E2303" w:rsidRDefault="000E2303" w:rsidP="00795E7F">
      <w:pPr>
        <w:pStyle w:val="Heading2"/>
        <w:numPr>
          <w:ilvl w:val="0"/>
          <w:numId w:val="22"/>
        </w:numPr>
        <w:rPr>
          <w:lang w:val="en-US"/>
        </w:rPr>
      </w:pPr>
      <w:bookmarkStart w:id="22" w:name="_Toc515459243"/>
      <w:r>
        <w:rPr>
          <w:lang w:val="en-US"/>
        </w:rPr>
        <w:t>Conclusion</w:t>
      </w:r>
      <w:bookmarkEnd w:id="22"/>
    </w:p>
    <w:p w:rsidR="00B04C50" w:rsidRPr="00F12348" w:rsidRDefault="00F56000" w:rsidP="00795E7F">
      <w:pPr>
        <w:rPr>
          <w:lang w:val="en-US"/>
        </w:rPr>
      </w:pPr>
      <w:r>
        <w:rPr>
          <w:lang w:val="en-US"/>
        </w:rPr>
        <w:t xml:space="preserve">Further trials of the SDS are required both together with and separate from credentialing. Trials separate </w:t>
      </w:r>
      <w:r w:rsidR="00CF7C68">
        <w:rPr>
          <w:lang w:val="en-US"/>
        </w:rPr>
        <w:t>from credentialing will provide evidence of the value of the SDS as a standalone exercise and will be necessary to finalise development of the RPR process to meet MCNZ requirements.</w:t>
      </w:r>
    </w:p>
    <w:sectPr w:rsidR="00B04C50" w:rsidRPr="00F12348" w:rsidSect="00D42EBB">
      <w:headerReference w:type="default" r:id="rId15"/>
      <w:footerReference w:type="default" r:id="rId16"/>
      <w:pgSz w:w="11906" w:h="16838" w:code="9"/>
      <w:pgMar w:top="993" w:right="1134" w:bottom="851" w:left="1134" w:header="567"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940" w:rsidRDefault="00832940" w:rsidP="0002089E">
      <w:r>
        <w:separator/>
      </w:r>
    </w:p>
    <w:p w:rsidR="00832940" w:rsidRDefault="00832940" w:rsidP="0002089E"/>
    <w:p w:rsidR="00832940" w:rsidRDefault="00832940" w:rsidP="0002089E"/>
    <w:p w:rsidR="00832940" w:rsidRDefault="00832940" w:rsidP="0002089E"/>
    <w:p w:rsidR="00832940" w:rsidRDefault="00832940" w:rsidP="0002089E"/>
  </w:endnote>
  <w:endnote w:type="continuationSeparator" w:id="0">
    <w:p w:rsidR="00832940" w:rsidRDefault="00832940" w:rsidP="0002089E">
      <w:r>
        <w:continuationSeparator/>
      </w:r>
    </w:p>
    <w:p w:rsidR="00832940" w:rsidRDefault="00832940" w:rsidP="0002089E"/>
    <w:p w:rsidR="00832940" w:rsidRDefault="00832940" w:rsidP="0002089E"/>
    <w:p w:rsidR="00832940" w:rsidRDefault="00832940" w:rsidP="0002089E"/>
    <w:p w:rsidR="00832940" w:rsidRDefault="00832940" w:rsidP="00020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940" w:rsidRDefault="00832940" w:rsidP="0002089E">
    <w:pPr>
      <w:pStyle w:val="Footer"/>
    </w:pPr>
  </w:p>
  <w:p w:rsidR="00832940" w:rsidRDefault="00832940" w:rsidP="000208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940" w:rsidRPr="001E1BA2" w:rsidRDefault="00832940" w:rsidP="0002089E">
    <w:pPr>
      <w:pStyle w:val="Header"/>
    </w:pPr>
    <w:r>
      <w:rPr>
        <w:lang w:val="en-US"/>
      </w:rPr>
      <w:t>Final Report - Practice Review Support Working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1BF" w:rsidRDefault="005811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940" w:rsidRPr="005D1FC3" w:rsidRDefault="00832940" w:rsidP="0002089E">
    <w:pPr>
      <w:pStyle w:val="Header"/>
    </w:pPr>
    <w:bookmarkStart w:id="23" w:name="_GoBack"/>
    <w:bookmarkEnd w:id="23"/>
    <w:r>
      <w:rPr>
        <w:lang w:val="en-US"/>
      </w:rPr>
      <w:t>Final Report – Multisource Feedback Trials</w:t>
    </w:r>
    <w:r>
      <w:rPr>
        <w:lang w:val="en-US"/>
      </w:rPr>
      <w:tab/>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940" w:rsidRDefault="00832940" w:rsidP="0002089E">
      <w:r>
        <w:separator/>
      </w:r>
    </w:p>
  </w:footnote>
  <w:footnote w:type="continuationSeparator" w:id="0">
    <w:p w:rsidR="00832940" w:rsidRDefault="00832940" w:rsidP="0002089E">
      <w:r>
        <w:continuationSeparator/>
      </w:r>
    </w:p>
    <w:p w:rsidR="00832940" w:rsidRDefault="00832940" w:rsidP="0002089E"/>
    <w:p w:rsidR="00832940" w:rsidRDefault="00832940" w:rsidP="0002089E"/>
    <w:p w:rsidR="00832940" w:rsidRDefault="00832940" w:rsidP="0002089E"/>
    <w:p w:rsidR="00832940" w:rsidRDefault="00832940" w:rsidP="0002089E"/>
  </w:footnote>
  <w:footnote w:id="1">
    <w:p w:rsidR="00832940" w:rsidRDefault="00832940" w:rsidP="00141559">
      <w:pPr>
        <w:pStyle w:val="FootnoteText"/>
        <w:spacing w:before="0"/>
      </w:pPr>
      <w:r>
        <w:rPr>
          <w:rStyle w:val="FootnoteReference"/>
        </w:rPr>
        <w:footnoteRef/>
      </w:r>
      <w:r>
        <w:t xml:space="preserve"> Amended from </w:t>
      </w:r>
      <w:hyperlink r:id="rId1" w:history="1">
        <w:r w:rsidRPr="002F2256">
          <w:rPr>
            <w:rStyle w:val="Hyperlink"/>
          </w:rPr>
          <w:t>https://www.mcnz.org.nz/assets/Policies/Policy-on-regular-practice-review.pdf</w:t>
        </w:r>
      </w:hyperlink>
    </w:p>
  </w:footnote>
  <w:footnote w:id="2">
    <w:p w:rsidR="00832940" w:rsidRPr="007B1AAF" w:rsidRDefault="00832940" w:rsidP="00EB2B01">
      <w:pPr>
        <w:spacing w:before="120" w:line="240" w:lineRule="auto"/>
        <w:rPr>
          <w:sz w:val="20"/>
          <w:szCs w:val="20"/>
        </w:rPr>
      </w:pPr>
      <w:r>
        <w:rPr>
          <w:rStyle w:val="FootnoteReference"/>
        </w:rPr>
        <w:footnoteRef/>
      </w:r>
      <w:r>
        <w:t xml:space="preserve"> </w:t>
      </w:r>
      <w:r w:rsidRPr="007B1AAF">
        <w:rPr>
          <w:sz w:val="20"/>
          <w:szCs w:val="20"/>
        </w:rPr>
        <w:t>Adapted from the Report on Regular Practice Review Pilot 2013 prepared by Rosemary Matthews. Senior Executive Officer, New Zealand Office. Dec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940" w:rsidRDefault="00832940" w:rsidP="0002089E">
    <w:pPr>
      <w:pStyle w:val="Header"/>
    </w:pPr>
  </w:p>
  <w:p w:rsidR="00832940" w:rsidRDefault="00832940" w:rsidP="000208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940" w:rsidRDefault="00832940" w:rsidP="0002089E">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1BF" w:rsidRDefault="005811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940" w:rsidRPr="00D42EBB" w:rsidRDefault="00832940" w:rsidP="00D42EBB">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0147"/>
    <w:multiLevelType w:val="hybridMultilevel"/>
    <w:tmpl w:val="3BD603D8"/>
    <w:lvl w:ilvl="0" w:tplc="0C090001">
      <w:start w:val="1"/>
      <w:numFmt w:val="bullet"/>
      <w:lvlText w:val=""/>
      <w:lvlJc w:val="left"/>
      <w:pPr>
        <w:ind w:left="780" w:hanging="360"/>
      </w:pPr>
      <w:rPr>
        <w:rFonts w:ascii="Symbol" w:hAnsi="Symbol"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15:restartNumberingAfterBreak="0">
    <w:nsid w:val="05B76F4F"/>
    <w:multiLevelType w:val="hybridMultilevel"/>
    <w:tmpl w:val="0B24C3D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EC4EC3"/>
    <w:multiLevelType w:val="hybridMultilevel"/>
    <w:tmpl w:val="AB600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392607"/>
    <w:multiLevelType w:val="hybridMultilevel"/>
    <w:tmpl w:val="B2CEF5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71F240C"/>
    <w:multiLevelType w:val="hybridMultilevel"/>
    <w:tmpl w:val="1AAA4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54168B"/>
    <w:multiLevelType w:val="hybridMultilevel"/>
    <w:tmpl w:val="F9A6204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2805A0"/>
    <w:multiLevelType w:val="hybridMultilevel"/>
    <w:tmpl w:val="00BC9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304B0A"/>
    <w:multiLevelType w:val="hybridMultilevel"/>
    <w:tmpl w:val="0F5EF0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8F6092"/>
    <w:multiLevelType w:val="hybridMultilevel"/>
    <w:tmpl w:val="0D028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533AD9"/>
    <w:multiLevelType w:val="hybridMultilevel"/>
    <w:tmpl w:val="A35CA6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FC1B49"/>
    <w:multiLevelType w:val="hybridMultilevel"/>
    <w:tmpl w:val="9CDE8A6C"/>
    <w:lvl w:ilvl="0" w:tplc="D5FA9752">
      <w:start w:val="1"/>
      <w:numFmt w:val="decimal"/>
      <w:lvlText w:val="4.%1"/>
      <w:lvlJc w:val="left"/>
      <w:pPr>
        <w:ind w:left="360" w:hanging="360"/>
      </w:pPr>
      <w:rPr>
        <w:rFonts w:hint="default"/>
      </w:rPr>
    </w:lvl>
    <w:lvl w:ilvl="1" w:tplc="0C090019" w:tentative="1">
      <w:start w:val="1"/>
      <w:numFmt w:val="lowerLetter"/>
      <w:lvlText w:val="%2."/>
      <w:lvlJc w:val="left"/>
      <w:pPr>
        <w:ind w:left="1020" w:hanging="360"/>
      </w:pPr>
    </w:lvl>
    <w:lvl w:ilvl="2" w:tplc="0C09001B" w:tentative="1">
      <w:start w:val="1"/>
      <w:numFmt w:val="lowerRoman"/>
      <w:lvlText w:val="%3."/>
      <w:lvlJc w:val="right"/>
      <w:pPr>
        <w:ind w:left="1740" w:hanging="180"/>
      </w:pPr>
    </w:lvl>
    <w:lvl w:ilvl="3" w:tplc="0C09000F" w:tentative="1">
      <w:start w:val="1"/>
      <w:numFmt w:val="decimal"/>
      <w:lvlText w:val="%4."/>
      <w:lvlJc w:val="left"/>
      <w:pPr>
        <w:ind w:left="2460" w:hanging="360"/>
      </w:pPr>
    </w:lvl>
    <w:lvl w:ilvl="4" w:tplc="0C090019" w:tentative="1">
      <w:start w:val="1"/>
      <w:numFmt w:val="lowerLetter"/>
      <w:lvlText w:val="%5."/>
      <w:lvlJc w:val="left"/>
      <w:pPr>
        <w:ind w:left="3180" w:hanging="360"/>
      </w:pPr>
    </w:lvl>
    <w:lvl w:ilvl="5" w:tplc="0C09001B" w:tentative="1">
      <w:start w:val="1"/>
      <w:numFmt w:val="lowerRoman"/>
      <w:lvlText w:val="%6."/>
      <w:lvlJc w:val="right"/>
      <w:pPr>
        <w:ind w:left="3900" w:hanging="180"/>
      </w:pPr>
    </w:lvl>
    <w:lvl w:ilvl="6" w:tplc="0C09000F" w:tentative="1">
      <w:start w:val="1"/>
      <w:numFmt w:val="decimal"/>
      <w:lvlText w:val="%7."/>
      <w:lvlJc w:val="left"/>
      <w:pPr>
        <w:ind w:left="4620" w:hanging="360"/>
      </w:pPr>
    </w:lvl>
    <w:lvl w:ilvl="7" w:tplc="0C090019" w:tentative="1">
      <w:start w:val="1"/>
      <w:numFmt w:val="lowerLetter"/>
      <w:lvlText w:val="%8."/>
      <w:lvlJc w:val="left"/>
      <w:pPr>
        <w:ind w:left="5340" w:hanging="360"/>
      </w:pPr>
    </w:lvl>
    <w:lvl w:ilvl="8" w:tplc="0C09001B" w:tentative="1">
      <w:start w:val="1"/>
      <w:numFmt w:val="lowerRoman"/>
      <w:lvlText w:val="%9."/>
      <w:lvlJc w:val="right"/>
      <w:pPr>
        <w:ind w:left="6060" w:hanging="180"/>
      </w:pPr>
    </w:lvl>
  </w:abstractNum>
  <w:abstractNum w:abstractNumId="11" w15:restartNumberingAfterBreak="0">
    <w:nsid w:val="35E84095"/>
    <w:multiLevelType w:val="hybridMultilevel"/>
    <w:tmpl w:val="FA4E2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235339"/>
    <w:multiLevelType w:val="hybridMultilevel"/>
    <w:tmpl w:val="4F5E332E"/>
    <w:lvl w:ilvl="0" w:tplc="0C09000F">
      <w:start w:val="1"/>
      <w:numFmt w:val="decimal"/>
      <w:lvlText w:val="%1."/>
      <w:lvlJc w:val="left"/>
      <w:pPr>
        <w:ind w:left="360" w:hanging="360"/>
      </w:pPr>
    </w:lvl>
    <w:lvl w:ilvl="1" w:tplc="EB0A6CEE">
      <w:start w:val="1"/>
      <w:numFmt w:val="lowerLetter"/>
      <w:pStyle w:val="abclistblue"/>
      <w:lvlText w:val="%2)"/>
      <w:lvlJc w:val="left"/>
      <w:pPr>
        <w:ind w:left="1080" w:hanging="360"/>
      </w:pPr>
      <w:rPr>
        <w:rFonts w:hint="default"/>
        <w:b w:val="0"/>
        <w:i w:val="0"/>
        <w:color w:val="2D65A9"/>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FD21499"/>
    <w:multiLevelType w:val="hybridMultilevel"/>
    <w:tmpl w:val="BA527658"/>
    <w:lvl w:ilvl="0" w:tplc="0C090001">
      <w:start w:val="1"/>
      <w:numFmt w:val="bullet"/>
      <w:lvlText w:val=""/>
      <w:lvlJc w:val="left"/>
      <w:pPr>
        <w:ind w:left="6" w:hanging="360"/>
      </w:pPr>
      <w:rPr>
        <w:rFonts w:ascii="Symbol" w:hAnsi="Symbol" w:hint="default"/>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14" w15:restartNumberingAfterBreak="0">
    <w:nsid w:val="40250659"/>
    <w:multiLevelType w:val="hybridMultilevel"/>
    <w:tmpl w:val="7C9CD960"/>
    <w:lvl w:ilvl="0" w:tplc="E5CAFEAA">
      <w:start w:val="1"/>
      <w:numFmt w:val="decimal"/>
      <w:lvlText w:val="5.%1"/>
      <w:lvlJc w:val="left"/>
      <w:pPr>
        <w:ind w:left="360" w:hanging="360"/>
      </w:pPr>
      <w:rPr>
        <w:rFonts w:hint="default"/>
      </w:rPr>
    </w:lvl>
    <w:lvl w:ilvl="1" w:tplc="0C090019" w:tentative="1">
      <w:start w:val="1"/>
      <w:numFmt w:val="lowerLetter"/>
      <w:lvlText w:val="%2."/>
      <w:lvlJc w:val="left"/>
      <w:pPr>
        <w:ind w:left="1020" w:hanging="360"/>
      </w:pPr>
    </w:lvl>
    <w:lvl w:ilvl="2" w:tplc="0C09001B" w:tentative="1">
      <w:start w:val="1"/>
      <w:numFmt w:val="lowerRoman"/>
      <w:lvlText w:val="%3."/>
      <w:lvlJc w:val="right"/>
      <w:pPr>
        <w:ind w:left="1740" w:hanging="180"/>
      </w:pPr>
    </w:lvl>
    <w:lvl w:ilvl="3" w:tplc="0C09000F" w:tentative="1">
      <w:start w:val="1"/>
      <w:numFmt w:val="decimal"/>
      <w:lvlText w:val="%4."/>
      <w:lvlJc w:val="left"/>
      <w:pPr>
        <w:ind w:left="2460" w:hanging="360"/>
      </w:pPr>
    </w:lvl>
    <w:lvl w:ilvl="4" w:tplc="0C090019" w:tentative="1">
      <w:start w:val="1"/>
      <w:numFmt w:val="lowerLetter"/>
      <w:lvlText w:val="%5."/>
      <w:lvlJc w:val="left"/>
      <w:pPr>
        <w:ind w:left="3180" w:hanging="360"/>
      </w:pPr>
    </w:lvl>
    <w:lvl w:ilvl="5" w:tplc="0C09001B" w:tentative="1">
      <w:start w:val="1"/>
      <w:numFmt w:val="lowerRoman"/>
      <w:lvlText w:val="%6."/>
      <w:lvlJc w:val="right"/>
      <w:pPr>
        <w:ind w:left="3900" w:hanging="180"/>
      </w:pPr>
    </w:lvl>
    <w:lvl w:ilvl="6" w:tplc="0C09000F" w:tentative="1">
      <w:start w:val="1"/>
      <w:numFmt w:val="decimal"/>
      <w:lvlText w:val="%7."/>
      <w:lvlJc w:val="left"/>
      <w:pPr>
        <w:ind w:left="4620" w:hanging="360"/>
      </w:pPr>
    </w:lvl>
    <w:lvl w:ilvl="7" w:tplc="0C090019" w:tentative="1">
      <w:start w:val="1"/>
      <w:numFmt w:val="lowerLetter"/>
      <w:lvlText w:val="%8."/>
      <w:lvlJc w:val="left"/>
      <w:pPr>
        <w:ind w:left="5340" w:hanging="360"/>
      </w:pPr>
    </w:lvl>
    <w:lvl w:ilvl="8" w:tplc="0C09001B" w:tentative="1">
      <w:start w:val="1"/>
      <w:numFmt w:val="lowerRoman"/>
      <w:lvlText w:val="%9."/>
      <w:lvlJc w:val="right"/>
      <w:pPr>
        <w:ind w:left="6060" w:hanging="180"/>
      </w:pPr>
    </w:lvl>
  </w:abstractNum>
  <w:abstractNum w:abstractNumId="15" w15:restartNumberingAfterBreak="0">
    <w:nsid w:val="430977F9"/>
    <w:multiLevelType w:val="hybridMultilevel"/>
    <w:tmpl w:val="0292150C"/>
    <w:lvl w:ilvl="0" w:tplc="22F8E80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8080FA3"/>
    <w:multiLevelType w:val="multilevel"/>
    <w:tmpl w:val="806C2A66"/>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AA84CE7"/>
    <w:multiLevelType w:val="hybridMultilevel"/>
    <w:tmpl w:val="54FCE12C"/>
    <w:lvl w:ilvl="0" w:tplc="E13E8810">
      <w:start w:val="1"/>
      <w:numFmt w:val="decimal"/>
      <w:pStyle w:val="Numberedparagraph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966DDB"/>
    <w:multiLevelType w:val="hybridMultilevel"/>
    <w:tmpl w:val="A240E93C"/>
    <w:lvl w:ilvl="0" w:tplc="0C090001">
      <w:start w:val="1"/>
      <w:numFmt w:val="bullet"/>
      <w:lvlText w:val=""/>
      <w:lvlJc w:val="left"/>
      <w:pPr>
        <w:ind w:left="357" w:hanging="360"/>
      </w:pPr>
      <w:rPr>
        <w:rFonts w:ascii="Symbol" w:hAnsi="Symbol" w:hint="default"/>
      </w:rPr>
    </w:lvl>
    <w:lvl w:ilvl="1" w:tplc="0C090003">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19" w15:restartNumberingAfterBreak="0">
    <w:nsid w:val="555F6FF7"/>
    <w:multiLevelType w:val="multilevel"/>
    <w:tmpl w:val="BF720876"/>
    <w:lvl w:ilvl="0">
      <w:start w:val="1"/>
      <w:numFmt w:val="decimal"/>
      <w:pStyle w:val="Heading1"/>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A471F44"/>
    <w:multiLevelType w:val="hybridMultilevel"/>
    <w:tmpl w:val="3E28F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A156B2"/>
    <w:multiLevelType w:val="hybridMultilevel"/>
    <w:tmpl w:val="78B8BB90"/>
    <w:lvl w:ilvl="0" w:tplc="0C09000F">
      <w:start w:val="1"/>
      <w:numFmt w:val="decimal"/>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2" w15:restartNumberingAfterBreak="0">
    <w:nsid w:val="6A256937"/>
    <w:multiLevelType w:val="hybridMultilevel"/>
    <w:tmpl w:val="716EE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F84D8B"/>
    <w:multiLevelType w:val="hybridMultilevel"/>
    <w:tmpl w:val="06E6195E"/>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4" w15:restartNumberingAfterBreak="0">
    <w:nsid w:val="6E3F45FB"/>
    <w:multiLevelType w:val="hybridMultilevel"/>
    <w:tmpl w:val="E5B616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03B697A"/>
    <w:multiLevelType w:val="hybridMultilevel"/>
    <w:tmpl w:val="7B18A2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1813006"/>
    <w:multiLevelType w:val="hybridMultilevel"/>
    <w:tmpl w:val="841496B0"/>
    <w:lvl w:ilvl="0" w:tplc="76CCF5E4">
      <w:start w:val="1"/>
      <w:numFmt w:val="bullet"/>
      <w:pStyle w:val="i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2127ECC"/>
    <w:multiLevelType w:val="hybridMultilevel"/>
    <w:tmpl w:val="D0B8BE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7E7CB8"/>
    <w:multiLevelType w:val="hybridMultilevel"/>
    <w:tmpl w:val="EFAE9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9"/>
  </w:num>
  <w:num w:numId="3">
    <w:abstractNumId w:val="17"/>
  </w:num>
  <w:num w:numId="4">
    <w:abstractNumId w:val="26"/>
  </w:num>
  <w:num w:numId="5">
    <w:abstractNumId w:val="21"/>
  </w:num>
  <w:num w:numId="6">
    <w:abstractNumId w:val="16"/>
  </w:num>
  <w:num w:numId="7">
    <w:abstractNumId w:val="13"/>
  </w:num>
  <w:num w:numId="8">
    <w:abstractNumId w:val="18"/>
  </w:num>
  <w:num w:numId="9">
    <w:abstractNumId w:val="11"/>
  </w:num>
  <w:num w:numId="10">
    <w:abstractNumId w:val="7"/>
  </w:num>
  <w:num w:numId="11">
    <w:abstractNumId w:val="23"/>
  </w:num>
  <w:num w:numId="12">
    <w:abstractNumId w:val="1"/>
  </w:num>
  <w:num w:numId="13">
    <w:abstractNumId w:val="0"/>
  </w:num>
  <w:num w:numId="14">
    <w:abstractNumId w:val="3"/>
  </w:num>
  <w:num w:numId="15">
    <w:abstractNumId w:val="19"/>
  </w:num>
  <w:num w:numId="16">
    <w:abstractNumId w:val="19"/>
  </w:num>
  <w:num w:numId="17">
    <w:abstractNumId w:val="6"/>
  </w:num>
  <w:num w:numId="18">
    <w:abstractNumId w:val="15"/>
  </w:num>
  <w:num w:numId="19">
    <w:abstractNumId w:val="10"/>
  </w:num>
  <w:num w:numId="20">
    <w:abstractNumId w:val="19"/>
  </w:num>
  <w:num w:numId="21">
    <w:abstractNumId w:val="25"/>
  </w:num>
  <w:num w:numId="22">
    <w:abstractNumId w:val="14"/>
  </w:num>
  <w:num w:numId="23">
    <w:abstractNumId w:val="27"/>
  </w:num>
  <w:num w:numId="24">
    <w:abstractNumId w:val="28"/>
  </w:num>
  <w:num w:numId="25">
    <w:abstractNumId w:val="5"/>
  </w:num>
  <w:num w:numId="26">
    <w:abstractNumId w:val="4"/>
  </w:num>
  <w:num w:numId="27">
    <w:abstractNumId w:val="24"/>
  </w:num>
  <w:num w:numId="28">
    <w:abstractNumId w:val="9"/>
  </w:num>
  <w:num w:numId="29">
    <w:abstractNumId w:val="22"/>
  </w:num>
  <w:num w:numId="30">
    <w:abstractNumId w:val="20"/>
  </w:num>
  <w:num w:numId="31">
    <w:abstractNumId w:val="8"/>
  </w:num>
  <w:num w:numId="3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5B3"/>
    <w:rsid w:val="000008E2"/>
    <w:rsid w:val="0000145D"/>
    <w:rsid w:val="000039DE"/>
    <w:rsid w:val="00004C21"/>
    <w:rsid w:val="00004CA4"/>
    <w:rsid w:val="0001074A"/>
    <w:rsid w:val="00010C85"/>
    <w:rsid w:val="00011F53"/>
    <w:rsid w:val="00012875"/>
    <w:rsid w:val="00013AFC"/>
    <w:rsid w:val="000160F8"/>
    <w:rsid w:val="000170D1"/>
    <w:rsid w:val="00017E88"/>
    <w:rsid w:val="000204E0"/>
    <w:rsid w:val="0002089E"/>
    <w:rsid w:val="00020EEF"/>
    <w:rsid w:val="000216E9"/>
    <w:rsid w:val="0002351A"/>
    <w:rsid w:val="00025A91"/>
    <w:rsid w:val="00026F26"/>
    <w:rsid w:val="000301FE"/>
    <w:rsid w:val="00031379"/>
    <w:rsid w:val="0003335F"/>
    <w:rsid w:val="00033E32"/>
    <w:rsid w:val="000364E5"/>
    <w:rsid w:val="00037980"/>
    <w:rsid w:val="000419B9"/>
    <w:rsid w:val="00042BB0"/>
    <w:rsid w:val="00043AE5"/>
    <w:rsid w:val="000453F1"/>
    <w:rsid w:val="00046060"/>
    <w:rsid w:val="000477E7"/>
    <w:rsid w:val="00050F6E"/>
    <w:rsid w:val="000514D0"/>
    <w:rsid w:val="00051803"/>
    <w:rsid w:val="00051B52"/>
    <w:rsid w:val="00052227"/>
    <w:rsid w:val="000531DC"/>
    <w:rsid w:val="000544AE"/>
    <w:rsid w:val="00055967"/>
    <w:rsid w:val="00061020"/>
    <w:rsid w:val="0006261E"/>
    <w:rsid w:val="00062C61"/>
    <w:rsid w:val="00062C77"/>
    <w:rsid w:val="000643E9"/>
    <w:rsid w:val="0006674F"/>
    <w:rsid w:val="00066F90"/>
    <w:rsid w:val="00067488"/>
    <w:rsid w:val="00067738"/>
    <w:rsid w:val="00070009"/>
    <w:rsid w:val="000707B8"/>
    <w:rsid w:val="0007111E"/>
    <w:rsid w:val="000728BC"/>
    <w:rsid w:val="000737D0"/>
    <w:rsid w:val="0007730D"/>
    <w:rsid w:val="0007756B"/>
    <w:rsid w:val="00077B5F"/>
    <w:rsid w:val="00077BA4"/>
    <w:rsid w:val="00081163"/>
    <w:rsid w:val="00083608"/>
    <w:rsid w:val="000837C7"/>
    <w:rsid w:val="00083D9C"/>
    <w:rsid w:val="0008575D"/>
    <w:rsid w:val="00085F0E"/>
    <w:rsid w:val="00086E18"/>
    <w:rsid w:val="00094692"/>
    <w:rsid w:val="00094CAD"/>
    <w:rsid w:val="00094D4B"/>
    <w:rsid w:val="000969FA"/>
    <w:rsid w:val="00096DC8"/>
    <w:rsid w:val="000A065F"/>
    <w:rsid w:val="000A0E21"/>
    <w:rsid w:val="000A162B"/>
    <w:rsid w:val="000A39B1"/>
    <w:rsid w:val="000A64A9"/>
    <w:rsid w:val="000A72BA"/>
    <w:rsid w:val="000B1A64"/>
    <w:rsid w:val="000B1FDD"/>
    <w:rsid w:val="000B2244"/>
    <w:rsid w:val="000B306B"/>
    <w:rsid w:val="000B3545"/>
    <w:rsid w:val="000B3E4B"/>
    <w:rsid w:val="000B44B0"/>
    <w:rsid w:val="000B53A5"/>
    <w:rsid w:val="000B5F12"/>
    <w:rsid w:val="000B6C93"/>
    <w:rsid w:val="000B793B"/>
    <w:rsid w:val="000B7A1E"/>
    <w:rsid w:val="000C1627"/>
    <w:rsid w:val="000C5D1A"/>
    <w:rsid w:val="000C738E"/>
    <w:rsid w:val="000C73CD"/>
    <w:rsid w:val="000C7901"/>
    <w:rsid w:val="000C7918"/>
    <w:rsid w:val="000D08CF"/>
    <w:rsid w:val="000D3B8F"/>
    <w:rsid w:val="000D41CF"/>
    <w:rsid w:val="000D43B3"/>
    <w:rsid w:val="000D4CFB"/>
    <w:rsid w:val="000D61C3"/>
    <w:rsid w:val="000D64EF"/>
    <w:rsid w:val="000D6BE0"/>
    <w:rsid w:val="000D7207"/>
    <w:rsid w:val="000D74D7"/>
    <w:rsid w:val="000D74DF"/>
    <w:rsid w:val="000D7FF5"/>
    <w:rsid w:val="000E0974"/>
    <w:rsid w:val="000E2303"/>
    <w:rsid w:val="000E2B52"/>
    <w:rsid w:val="000E2F89"/>
    <w:rsid w:val="000E3176"/>
    <w:rsid w:val="000E48E0"/>
    <w:rsid w:val="000E4B10"/>
    <w:rsid w:val="000E5E57"/>
    <w:rsid w:val="000E5F71"/>
    <w:rsid w:val="000F2212"/>
    <w:rsid w:val="000F336E"/>
    <w:rsid w:val="000F4D80"/>
    <w:rsid w:val="000F55C0"/>
    <w:rsid w:val="000F5F7E"/>
    <w:rsid w:val="00100754"/>
    <w:rsid w:val="00100D4C"/>
    <w:rsid w:val="00100E5B"/>
    <w:rsid w:val="00102455"/>
    <w:rsid w:val="00105E89"/>
    <w:rsid w:val="001061B1"/>
    <w:rsid w:val="00106D8A"/>
    <w:rsid w:val="00107024"/>
    <w:rsid w:val="00107A48"/>
    <w:rsid w:val="001111E7"/>
    <w:rsid w:val="00111850"/>
    <w:rsid w:val="001120F8"/>
    <w:rsid w:val="00112D51"/>
    <w:rsid w:val="00113214"/>
    <w:rsid w:val="00113854"/>
    <w:rsid w:val="00114D64"/>
    <w:rsid w:val="00115AC7"/>
    <w:rsid w:val="00115B9B"/>
    <w:rsid w:val="00116930"/>
    <w:rsid w:val="0011752D"/>
    <w:rsid w:val="00122E77"/>
    <w:rsid w:val="00123A9E"/>
    <w:rsid w:val="00126007"/>
    <w:rsid w:val="00130E5B"/>
    <w:rsid w:val="001315BB"/>
    <w:rsid w:val="00131CFF"/>
    <w:rsid w:val="001326DA"/>
    <w:rsid w:val="00133077"/>
    <w:rsid w:val="0013386D"/>
    <w:rsid w:val="001342DD"/>
    <w:rsid w:val="001352EE"/>
    <w:rsid w:val="00135A21"/>
    <w:rsid w:val="00137106"/>
    <w:rsid w:val="00137B17"/>
    <w:rsid w:val="001403D2"/>
    <w:rsid w:val="0014061B"/>
    <w:rsid w:val="001413EB"/>
    <w:rsid w:val="0014140D"/>
    <w:rsid w:val="00141559"/>
    <w:rsid w:val="00142850"/>
    <w:rsid w:val="00144438"/>
    <w:rsid w:val="00145628"/>
    <w:rsid w:val="00146539"/>
    <w:rsid w:val="00147A8E"/>
    <w:rsid w:val="00150980"/>
    <w:rsid w:val="00150B27"/>
    <w:rsid w:val="001522CA"/>
    <w:rsid w:val="001532EB"/>
    <w:rsid w:val="0015396C"/>
    <w:rsid w:val="00155843"/>
    <w:rsid w:val="001562B1"/>
    <w:rsid w:val="00157CFD"/>
    <w:rsid w:val="00157EC9"/>
    <w:rsid w:val="00160247"/>
    <w:rsid w:val="00162123"/>
    <w:rsid w:val="001629A1"/>
    <w:rsid w:val="00164D08"/>
    <w:rsid w:val="00164D95"/>
    <w:rsid w:val="00167356"/>
    <w:rsid w:val="00167B8C"/>
    <w:rsid w:val="00170621"/>
    <w:rsid w:val="00171292"/>
    <w:rsid w:val="00172CC7"/>
    <w:rsid w:val="00175088"/>
    <w:rsid w:val="00177481"/>
    <w:rsid w:val="00180919"/>
    <w:rsid w:val="00180EB3"/>
    <w:rsid w:val="00183ADA"/>
    <w:rsid w:val="00186F7D"/>
    <w:rsid w:val="00187499"/>
    <w:rsid w:val="00193B8F"/>
    <w:rsid w:val="00194162"/>
    <w:rsid w:val="001A0201"/>
    <w:rsid w:val="001A202C"/>
    <w:rsid w:val="001A2638"/>
    <w:rsid w:val="001A2D69"/>
    <w:rsid w:val="001A43B2"/>
    <w:rsid w:val="001A60D4"/>
    <w:rsid w:val="001A6FDF"/>
    <w:rsid w:val="001B32D0"/>
    <w:rsid w:val="001B41D2"/>
    <w:rsid w:val="001B424B"/>
    <w:rsid w:val="001B5D4F"/>
    <w:rsid w:val="001B73A8"/>
    <w:rsid w:val="001C1424"/>
    <w:rsid w:val="001C1E60"/>
    <w:rsid w:val="001C2705"/>
    <w:rsid w:val="001C305A"/>
    <w:rsid w:val="001C315C"/>
    <w:rsid w:val="001C3545"/>
    <w:rsid w:val="001C3EF4"/>
    <w:rsid w:val="001C546C"/>
    <w:rsid w:val="001C5996"/>
    <w:rsid w:val="001C5C9E"/>
    <w:rsid w:val="001C6401"/>
    <w:rsid w:val="001C7284"/>
    <w:rsid w:val="001C7343"/>
    <w:rsid w:val="001D0F1F"/>
    <w:rsid w:val="001D1F86"/>
    <w:rsid w:val="001D279F"/>
    <w:rsid w:val="001D4E08"/>
    <w:rsid w:val="001D6E2E"/>
    <w:rsid w:val="001E01DE"/>
    <w:rsid w:val="001E050B"/>
    <w:rsid w:val="001E0564"/>
    <w:rsid w:val="001E1577"/>
    <w:rsid w:val="001E1BA2"/>
    <w:rsid w:val="001E3FA1"/>
    <w:rsid w:val="001E476B"/>
    <w:rsid w:val="001E494A"/>
    <w:rsid w:val="001E4987"/>
    <w:rsid w:val="001E4EFB"/>
    <w:rsid w:val="001E50E3"/>
    <w:rsid w:val="001E5C27"/>
    <w:rsid w:val="001E656D"/>
    <w:rsid w:val="001E6BED"/>
    <w:rsid w:val="001E6F93"/>
    <w:rsid w:val="001E7849"/>
    <w:rsid w:val="001E7F0D"/>
    <w:rsid w:val="001F0B1C"/>
    <w:rsid w:val="001F0F58"/>
    <w:rsid w:val="001F127F"/>
    <w:rsid w:val="001F146C"/>
    <w:rsid w:val="001F1BBB"/>
    <w:rsid w:val="001F1DB0"/>
    <w:rsid w:val="001F22F0"/>
    <w:rsid w:val="001F2ED5"/>
    <w:rsid w:val="001F33CE"/>
    <w:rsid w:val="001F3E58"/>
    <w:rsid w:val="001F3ECA"/>
    <w:rsid w:val="001F491B"/>
    <w:rsid w:val="001F5E42"/>
    <w:rsid w:val="001F5E70"/>
    <w:rsid w:val="001F5F00"/>
    <w:rsid w:val="001F769F"/>
    <w:rsid w:val="002001A3"/>
    <w:rsid w:val="00200EF4"/>
    <w:rsid w:val="00202D87"/>
    <w:rsid w:val="0020471F"/>
    <w:rsid w:val="00204B7E"/>
    <w:rsid w:val="00205836"/>
    <w:rsid w:val="00205EAB"/>
    <w:rsid w:val="00207273"/>
    <w:rsid w:val="00207D1E"/>
    <w:rsid w:val="00210951"/>
    <w:rsid w:val="00211CA7"/>
    <w:rsid w:val="0021299D"/>
    <w:rsid w:val="00214FE5"/>
    <w:rsid w:val="00215828"/>
    <w:rsid w:val="002164DE"/>
    <w:rsid w:val="00216E9C"/>
    <w:rsid w:val="0021763A"/>
    <w:rsid w:val="00217C4D"/>
    <w:rsid w:val="002213BC"/>
    <w:rsid w:val="00222D00"/>
    <w:rsid w:val="00224781"/>
    <w:rsid w:val="00224AF6"/>
    <w:rsid w:val="002254E5"/>
    <w:rsid w:val="00225D72"/>
    <w:rsid w:val="00226244"/>
    <w:rsid w:val="00226A66"/>
    <w:rsid w:val="002274D7"/>
    <w:rsid w:val="00227729"/>
    <w:rsid w:val="00227B10"/>
    <w:rsid w:val="002302BA"/>
    <w:rsid w:val="00230588"/>
    <w:rsid w:val="00230A1F"/>
    <w:rsid w:val="00231060"/>
    <w:rsid w:val="00231B98"/>
    <w:rsid w:val="00232B08"/>
    <w:rsid w:val="00232CA5"/>
    <w:rsid w:val="002342AB"/>
    <w:rsid w:val="002346AA"/>
    <w:rsid w:val="00234D5F"/>
    <w:rsid w:val="00235E9C"/>
    <w:rsid w:val="00236F12"/>
    <w:rsid w:val="00237584"/>
    <w:rsid w:val="002406B2"/>
    <w:rsid w:val="00241018"/>
    <w:rsid w:val="0024389A"/>
    <w:rsid w:val="00243C1B"/>
    <w:rsid w:val="002448D9"/>
    <w:rsid w:val="00247C5D"/>
    <w:rsid w:val="00247C80"/>
    <w:rsid w:val="0025000C"/>
    <w:rsid w:val="00251130"/>
    <w:rsid w:val="002517D0"/>
    <w:rsid w:val="002519E3"/>
    <w:rsid w:val="00251B47"/>
    <w:rsid w:val="002531F5"/>
    <w:rsid w:val="00253D64"/>
    <w:rsid w:val="00253F6C"/>
    <w:rsid w:val="002552DB"/>
    <w:rsid w:val="00257666"/>
    <w:rsid w:val="0026027E"/>
    <w:rsid w:val="00260861"/>
    <w:rsid w:val="00260D2D"/>
    <w:rsid w:val="002638E0"/>
    <w:rsid w:val="00267075"/>
    <w:rsid w:val="002674C4"/>
    <w:rsid w:val="00270059"/>
    <w:rsid w:val="0027165C"/>
    <w:rsid w:val="002719E9"/>
    <w:rsid w:val="00274A43"/>
    <w:rsid w:val="00274F5C"/>
    <w:rsid w:val="00275790"/>
    <w:rsid w:val="002769A2"/>
    <w:rsid w:val="00280F41"/>
    <w:rsid w:val="00281596"/>
    <w:rsid w:val="002823EF"/>
    <w:rsid w:val="002832F9"/>
    <w:rsid w:val="002843BE"/>
    <w:rsid w:val="00284A96"/>
    <w:rsid w:val="00290950"/>
    <w:rsid w:val="00292319"/>
    <w:rsid w:val="0029259E"/>
    <w:rsid w:val="00293802"/>
    <w:rsid w:val="00294CA8"/>
    <w:rsid w:val="00295F89"/>
    <w:rsid w:val="00296493"/>
    <w:rsid w:val="0029710E"/>
    <w:rsid w:val="002975FA"/>
    <w:rsid w:val="002A0052"/>
    <w:rsid w:val="002A030E"/>
    <w:rsid w:val="002A08F2"/>
    <w:rsid w:val="002A0AAC"/>
    <w:rsid w:val="002A3AB8"/>
    <w:rsid w:val="002A539B"/>
    <w:rsid w:val="002A656A"/>
    <w:rsid w:val="002A660C"/>
    <w:rsid w:val="002A6B1A"/>
    <w:rsid w:val="002A79F5"/>
    <w:rsid w:val="002A7FF0"/>
    <w:rsid w:val="002B18D4"/>
    <w:rsid w:val="002B19E9"/>
    <w:rsid w:val="002B1EC1"/>
    <w:rsid w:val="002B2274"/>
    <w:rsid w:val="002B50AD"/>
    <w:rsid w:val="002B50C3"/>
    <w:rsid w:val="002C07FA"/>
    <w:rsid w:val="002C08FF"/>
    <w:rsid w:val="002C0B01"/>
    <w:rsid w:val="002C0B03"/>
    <w:rsid w:val="002C47E4"/>
    <w:rsid w:val="002C4898"/>
    <w:rsid w:val="002C6E84"/>
    <w:rsid w:val="002C7058"/>
    <w:rsid w:val="002D0029"/>
    <w:rsid w:val="002D0A0F"/>
    <w:rsid w:val="002D4E58"/>
    <w:rsid w:val="002D4F54"/>
    <w:rsid w:val="002D55E9"/>
    <w:rsid w:val="002D6B7B"/>
    <w:rsid w:val="002E0310"/>
    <w:rsid w:val="002E0837"/>
    <w:rsid w:val="002E1766"/>
    <w:rsid w:val="002E3386"/>
    <w:rsid w:val="002E4EAD"/>
    <w:rsid w:val="002E6123"/>
    <w:rsid w:val="002E7F31"/>
    <w:rsid w:val="002F0B73"/>
    <w:rsid w:val="002F126C"/>
    <w:rsid w:val="002F2256"/>
    <w:rsid w:val="002F2420"/>
    <w:rsid w:val="002F293F"/>
    <w:rsid w:val="002F29CA"/>
    <w:rsid w:val="002F3989"/>
    <w:rsid w:val="002F3E18"/>
    <w:rsid w:val="002F4892"/>
    <w:rsid w:val="002F6317"/>
    <w:rsid w:val="002F69FF"/>
    <w:rsid w:val="002F6A82"/>
    <w:rsid w:val="002F6DE0"/>
    <w:rsid w:val="002F728D"/>
    <w:rsid w:val="002F7954"/>
    <w:rsid w:val="002F7FED"/>
    <w:rsid w:val="0030025F"/>
    <w:rsid w:val="00300B6D"/>
    <w:rsid w:val="003014B6"/>
    <w:rsid w:val="00301E47"/>
    <w:rsid w:val="00302BE7"/>
    <w:rsid w:val="0030319A"/>
    <w:rsid w:val="003036F0"/>
    <w:rsid w:val="00303DFB"/>
    <w:rsid w:val="00304486"/>
    <w:rsid w:val="00305E47"/>
    <w:rsid w:val="00306D9F"/>
    <w:rsid w:val="00307C1C"/>
    <w:rsid w:val="003104E2"/>
    <w:rsid w:val="003105B0"/>
    <w:rsid w:val="00311374"/>
    <w:rsid w:val="003113D9"/>
    <w:rsid w:val="00312063"/>
    <w:rsid w:val="0031301E"/>
    <w:rsid w:val="0031333C"/>
    <w:rsid w:val="0031370E"/>
    <w:rsid w:val="00314BAD"/>
    <w:rsid w:val="00317C67"/>
    <w:rsid w:val="00320EFE"/>
    <w:rsid w:val="00321728"/>
    <w:rsid w:val="0032175F"/>
    <w:rsid w:val="00321CFB"/>
    <w:rsid w:val="00323250"/>
    <w:rsid w:val="003234DA"/>
    <w:rsid w:val="0032498D"/>
    <w:rsid w:val="00324F0F"/>
    <w:rsid w:val="00325AE9"/>
    <w:rsid w:val="003264D1"/>
    <w:rsid w:val="00326624"/>
    <w:rsid w:val="00327E80"/>
    <w:rsid w:val="00332DBD"/>
    <w:rsid w:val="0033335E"/>
    <w:rsid w:val="00333FC3"/>
    <w:rsid w:val="0033413C"/>
    <w:rsid w:val="00341F8D"/>
    <w:rsid w:val="0034408D"/>
    <w:rsid w:val="00344202"/>
    <w:rsid w:val="003455DB"/>
    <w:rsid w:val="00345A41"/>
    <w:rsid w:val="00346E95"/>
    <w:rsid w:val="00350FBA"/>
    <w:rsid w:val="0035218A"/>
    <w:rsid w:val="003522BA"/>
    <w:rsid w:val="0035368E"/>
    <w:rsid w:val="00353E7F"/>
    <w:rsid w:val="003551DC"/>
    <w:rsid w:val="00360B9A"/>
    <w:rsid w:val="00362EC5"/>
    <w:rsid w:val="003655F3"/>
    <w:rsid w:val="00366866"/>
    <w:rsid w:val="00367F92"/>
    <w:rsid w:val="00370C19"/>
    <w:rsid w:val="00372740"/>
    <w:rsid w:val="00372B95"/>
    <w:rsid w:val="00373EC4"/>
    <w:rsid w:val="00374268"/>
    <w:rsid w:val="00375487"/>
    <w:rsid w:val="00375DE0"/>
    <w:rsid w:val="00376C51"/>
    <w:rsid w:val="00376C71"/>
    <w:rsid w:val="0037778D"/>
    <w:rsid w:val="00380590"/>
    <w:rsid w:val="00380D6D"/>
    <w:rsid w:val="00381F04"/>
    <w:rsid w:val="003828E7"/>
    <w:rsid w:val="00382D8A"/>
    <w:rsid w:val="00382F0A"/>
    <w:rsid w:val="00384915"/>
    <w:rsid w:val="003870C8"/>
    <w:rsid w:val="00387439"/>
    <w:rsid w:val="00387E09"/>
    <w:rsid w:val="00391156"/>
    <w:rsid w:val="00391654"/>
    <w:rsid w:val="0039246A"/>
    <w:rsid w:val="00393E0D"/>
    <w:rsid w:val="00394283"/>
    <w:rsid w:val="00394506"/>
    <w:rsid w:val="0039509F"/>
    <w:rsid w:val="003950B6"/>
    <w:rsid w:val="003960E6"/>
    <w:rsid w:val="003976CB"/>
    <w:rsid w:val="00397C1B"/>
    <w:rsid w:val="003A037D"/>
    <w:rsid w:val="003A3080"/>
    <w:rsid w:val="003A5B64"/>
    <w:rsid w:val="003B023A"/>
    <w:rsid w:val="003B0C57"/>
    <w:rsid w:val="003B0CDB"/>
    <w:rsid w:val="003B19C9"/>
    <w:rsid w:val="003B1C73"/>
    <w:rsid w:val="003B2ACE"/>
    <w:rsid w:val="003B2ECD"/>
    <w:rsid w:val="003B3635"/>
    <w:rsid w:val="003B5382"/>
    <w:rsid w:val="003B5DDC"/>
    <w:rsid w:val="003B72DA"/>
    <w:rsid w:val="003B73AC"/>
    <w:rsid w:val="003B79C3"/>
    <w:rsid w:val="003C0372"/>
    <w:rsid w:val="003C0693"/>
    <w:rsid w:val="003C0E89"/>
    <w:rsid w:val="003C159B"/>
    <w:rsid w:val="003C1C39"/>
    <w:rsid w:val="003C34D9"/>
    <w:rsid w:val="003C4359"/>
    <w:rsid w:val="003C44DD"/>
    <w:rsid w:val="003C49FA"/>
    <w:rsid w:val="003D12B1"/>
    <w:rsid w:val="003D1D21"/>
    <w:rsid w:val="003D278A"/>
    <w:rsid w:val="003D401E"/>
    <w:rsid w:val="003D4892"/>
    <w:rsid w:val="003D5593"/>
    <w:rsid w:val="003D5782"/>
    <w:rsid w:val="003D5994"/>
    <w:rsid w:val="003D5E03"/>
    <w:rsid w:val="003D7C78"/>
    <w:rsid w:val="003D7C8C"/>
    <w:rsid w:val="003E0DDE"/>
    <w:rsid w:val="003E4161"/>
    <w:rsid w:val="003E55A0"/>
    <w:rsid w:val="003E7598"/>
    <w:rsid w:val="003E76EC"/>
    <w:rsid w:val="003E7FFC"/>
    <w:rsid w:val="003F0530"/>
    <w:rsid w:val="003F0DF3"/>
    <w:rsid w:val="003F1AC1"/>
    <w:rsid w:val="003F3EED"/>
    <w:rsid w:val="003F41BD"/>
    <w:rsid w:val="003F4D30"/>
    <w:rsid w:val="003F583C"/>
    <w:rsid w:val="003F6A4A"/>
    <w:rsid w:val="00402128"/>
    <w:rsid w:val="00404599"/>
    <w:rsid w:val="00404834"/>
    <w:rsid w:val="00406B23"/>
    <w:rsid w:val="004078B9"/>
    <w:rsid w:val="00407BA4"/>
    <w:rsid w:val="00407C56"/>
    <w:rsid w:val="00410C0E"/>
    <w:rsid w:val="00411C36"/>
    <w:rsid w:val="004129C1"/>
    <w:rsid w:val="00412A24"/>
    <w:rsid w:val="00413813"/>
    <w:rsid w:val="00413C08"/>
    <w:rsid w:val="00415482"/>
    <w:rsid w:val="004156FC"/>
    <w:rsid w:val="00421E1C"/>
    <w:rsid w:val="00422165"/>
    <w:rsid w:val="00422B47"/>
    <w:rsid w:val="00424147"/>
    <w:rsid w:val="00424352"/>
    <w:rsid w:val="00425CD7"/>
    <w:rsid w:val="00426D67"/>
    <w:rsid w:val="0042733B"/>
    <w:rsid w:val="004306E0"/>
    <w:rsid w:val="0043134A"/>
    <w:rsid w:val="0043278F"/>
    <w:rsid w:val="00433EF6"/>
    <w:rsid w:val="00434B56"/>
    <w:rsid w:val="00434C48"/>
    <w:rsid w:val="004357F8"/>
    <w:rsid w:val="00436FF2"/>
    <w:rsid w:val="00440E40"/>
    <w:rsid w:val="004426C4"/>
    <w:rsid w:val="0044374B"/>
    <w:rsid w:val="00444037"/>
    <w:rsid w:val="004453A6"/>
    <w:rsid w:val="004465CA"/>
    <w:rsid w:val="004467A2"/>
    <w:rsid w:val="00450E4A"/>
    <w:rsid w:val="00451473"/>
    <w:rsid w:val="00452512"/>
    <w:rsid w:val="00452A20"/>
    <w:rsid w:val="004533B5"/>
    <w:rsid w:val="00454575"/>
    <w:rsid w:val="00455B7B"/>
    <w:rsid w:val="004577A3"/>
    <w:rsid w:val="00460135"/>
    <w:rsid w:val="00460335"/>
    <w:rsid w:val="0046038E"/>
    <w:rsid w:val="0046195D"/>
    <w:rsid w:val="00461F4D"/>
    <w:rsid w:val="004630E1"/>
    <w:rsid w:val="00463295"/>
    <w:rsid w:val="0046371A"/>
    <w:rsid w:val="00464132"/>
    <w:rsid w:val="0046721F"/>
    <w:rsid w:val="00467C7A"/>
    <w:rsid w:val="00471885"/>
    <w:rsid w:val="004733CB"/>
    <w:rsid w:val="00473502"/>
    <w:rsid w:val="0047427F"/>
    <w:rsid w:val="00476656"/>
    <w:rsid w:val="00476C6C"/>
    <w:rsid w:val="00480E20"/>
    <w:rsid w:val="00481038"/>
    <w:rsid w:val="00481463"/>
    <w:rsid w:val="0048183F"/>
    <w:rsid w:val="00481E5F"/>
    <w:rsid w:val="00483D62"/>
    <w:rsid w:val="004848A2"/>
    <w:rsid w:val="004856C3"/>
    <w:rsid w:val="004900EF"/>
    <w:rsid w:val="0049154D"/>
    <w:rsid w:val="0049241F"/>
    <w:rsid w:val="004930D2"/>
    <w:rsid w:val="00494051"/>
    <w:rsid w:val="00495CF5"/>
    <w:rsid w:val="004969F8"/>
    <w:rsid w:val="00496ACE"/>
    <w:rsid w:val="004A0494"/>
    <w:rsid w:val="004A06B7"/>
    <w:rsid w:val="004A07CC"/>
    <w:rsid w:val="004A08FA"/>
    <w:rsid w:val="004A112E"/>
    <w:rsid w:val="004A2166"/>
    <w:rsid w:val="004A2918"/>
    <w:rsid w:val="004A378D"/>
    <w:rsid w:val="004A4408"/>
    <w:rsid w:val="004A4AFB"/>
    <w:rsid w:val="004A599A"/>
    <w:rsid w:val="004A611B"/>
    <w:rsid w:val="004A7147"/>
    <w:rsid w:val="004A74EE"/>
    <w:rsid w:val="004B017C"/>
    <w:rsid w:val="004B0A2D"/>
    <w:rsid w:val="004B133B"/>
    <w:rsid w:val="004B1516"/>
    <w:rsid w:val="004B333F"/>
    <w:rsid w:val="004B58AA"/>
    <w:rsid w:val="004B58AD"/>
    <w:rsid w:val="004B62EE"/>
    <w:rsid w:val="004B6522"/>
    <w:rsid w:val="004C0998"/>
    <w:rsid w:val="004C1330"/>
    <w:rsid w:val="004C2666"/>
    <w:rsid w:val="004C43A4"/>
    <w:rsid w:val="004C4B69"/>
    <w:rsid w:val="004C4DF1"/>
    <w:rsid w:val="004C6837"/>
    <w:rsid w:val="004C74DD"/>
    <w:rsid w:val="004C77EC"/>
    <w:rsid w:val="004D1F81"/>
    <w:rsid w:val="004D2FA6"/>
    <w:rsid w:val="004D3782"/>
    <w:rsid w:val="004D4BF8"/>
    <w:rsid w:val="004D50EB"/>
    <w:rsid w:val="004D5854"/>
    <w:rsid w:val="004D66E7"/>
    <w:rsid w:val="004D790F"/>
    <w:rsid w:val="004E2712"/>
    <w:rsid w:val="004E351D"/>
    <w:rsid w:val="004E3F28"/>
    <w:rsid w:val="004E43D9"/>
    <w:rsid w:val="004E6ACA"/>
    <w:rsid w:val="004E7F6D"/>
    <w:rsid w:val="004F0383"/>
    <w:rsid w:val="004F1E48"/>
    <w:rsid w:val="004F25B8"/>
    <w:rsid w:val="004F34AC"/>
    <w:rsid w:val="004F3BD6"/>
    <w:rsid w:val="004F5C31"/>
    <w:rsid w:val="004F695A"/>
    <w:rsid w:val="0050002D"/>
    <w:rsid w:val="00500157"/>
    <w:rsid w:val="005015F7"/>
    <w:rsid w:val="00501FAA"/>
    <w:rsid w:val="0050226D"/>
    <w:rsid w:val="00503C7D"/>
    <w:rsid w:val="00503D04"/>
    <w:rsid w:val="00504FD7"/>
    <w:rsid w:val="005061D2"/>
    <w:rsid w:val="0050643D"/>
    <w:rsid w:val="00506B20"/>
    <w:rsid w:val="00507B61"/>
    <w:rsid w:val="005119D3"/>
    <w:rsid w:val="00512C5C"/>
    <w:rsid w:val="00514468"/>
    <w:rsid w:val="005148A2"/>
    <w:rsid w:val="00516007"/>
    <w:rsid w:val="00516292"/>
    <w:rsid w:val="00517527"/>
    <w:rsid w:val="00517910"/>
    <w:rsid w:val="00530627"/>
    <w:rsid w:val="005318A7"/>
    <w:rsid w:val="00535F23"/>
    <w:rsid w:val="0053633A"/>
    <w:rsid w:val="005367F8"/>
    <w:rsid w:val="00537785"/>
    <w:rsid w:val="0054008B"/>
    <w:rsid w:val="005403FA"/>
    <w:rsid w:val="00540C83"/>
    <w:rsid w:val="005416AA"/>
    <w:rsid w:val="005427CB"/>
    <w:rsid w:val="0054471C"/>
    <w:rsid w:val="0054598D"/>
    <w:rsid w:val="0055074D"/>
    <w:rsid w:val="005511E4"/>
    <w:rsid w:val="0055177E"/>
    <w:rsid w:val="005518ED"/>
    <w:rsid w:val="005536B3"/>
    <w:rsid w:val="00555137"/>
    <w:rsid w:val="005556A9"/>
    <w:rsid w:val="005558F4"/>
    <w:rsid w:val="00555CA7"/>
    <w:rsid w:val="00556EAD"/>
    <w:rsid w:val="00561C1D"/>
    <w:rsid w:val="00561CC4"/>
    <w:rsid w:val="00563282"/>
    <w:rsid w:val="0056553B"/>
    <w:rsid w:val="00565BC7"/>
    <w:rsid w:val="00570754"/>
    <w:rsid w:val="0057090A"/>
    <w:rsid w:val="005723FF"/>
    <w:rsid w:val="00572912"/>
    <w:rsid w:val="0057293F"/>
    <w:rsid w:val="005732EF"/>
    <w:rsid w:val="00573375"/>
    <w:rsid w:val="00574CEE"/>
    <w:rsid w:val="00574D49"/>
    <w:rsid w:val="00575661"/>
    <w:rsid w:val="00575AE6"/>
    <w:rsid w:val="005762FA"/>
    <w:rsid w:val="00577DB6"/>
    <w:rsid w:val="00580829"/>
    <w:rsid w:val="0058110F"/>
    <w:rsid w:val="005811BF"/>
    <w:rsid w:val="00582AB0"/>
    <w:rsid w:val="00583337"/>
    <w:rsid w:val="005835B3"/>
    <w:rsid w:val="00583C67"/>
    <w:rsid w:val="00586180"/>
    <w:rsid w:val="005871EC"/>
    <w:rsid w:val="0059151C"/>
    <w:rsid w:val="005918E8"/>
    <w:rsid w:val="00591A31"/>
    <w:rsid w:val="00592346"/>
    <w:rsid w:val="00593713"/>
    <w:rsid w:val="00595322"/>
    <w:rsid w:val="0059564F"/>
    <w:rsid w:val="0059643D"/>
    <w:rsid w:val="00596631"/>
    <w:rsid w:val="00596AA3"/>
    <w:rsid w:val="005A1657"/>
    <w:rsid w:val="005A2A5C"/>
    <w:rsid w:val="005A32C3"/>
    <w:rsid w:val="005A4978"/>
    <w:rsid w:val="005A5875"/>
    <w:rsid w:val="005A68E1"/>
    <w:rsid w:val="005B1208"/>
    <w:rsid w:val="005B17E8"/>
    <w:rsid w:val="005B23DE"/>
    <w:rsid w:val="005B27F5"/>
    <w:rsid w:val="005B2F13"/>
    <w:rsid w:val="005B367F"/>
    <w:rsid w:val="005B3C0E"/>
    <w:rsid w:val="005B3EFA"/>
    <w:rsid w:val="005B4BF2"/>
    <w:rsid w:val="005B5255"/>
    <w:rsid w:val="005B5861"/>
    <w:rsid w:val="005B6F53"/>
    <w:rsid w:val="005B7103"/>
    <w:rsid w:val="005B762B"/>
    <w:rsid w:val="005C30A4"/>
    <w:rsid w:val="005C30FA"/>
    <w:rsid w:val="005C34AA"/>
    <w:rsid w:val="005C3EC7"/>
    <w:rsid w:val="005C3F16"/>
    <w:rsid w:val="005C7A4C"/>
    <w:rsid w:val="005D01A9"/>
    <w:rsid w:val="005D0D5A"/>
    <w:rsid w:val="005D1FC3"/>
    <w:rsid w:val="005D4D93"/>
    <w:rsid w:val="005D57D4"/>
    <w:rsid w:val="005D5B84"/>
    <w:rsid w:val="005D7114"/>
    <w:rsid w:val="005D7DA9"/>
    <w:rsid w:val="005E10AD"/>
    <w:rsid w:val="005E21C8"/>
    <w:rsid w:val="005E4F68"/>
    <w:rsid w:val="005E77A4"/>
    <w:rsid w:val="005E7964"/>
    <w:rsid w:val="005E79BB"/>
    <w:rsid w:val="005E7CDE"/>
    <w:rsid w:val="005E7DB4"/>
    <w:rsid w:val="005F0413"/>
    <w:rsid w:val="005F2E50"/>
    <w:rsid w:val="005F4A23"/>
    <w:rsid w:val="005F4F47"/>
    <w:rsid w:val="005F76D3"/>
    <w:rsid w:val="005F77B6"/>
    <w:rsid w:val="0060138D"/>
    <w:rsid w:val="00601BE4"/>
    <w:rsid w:val="00601E2C"/>
    <w:rsid w:val="00602058"/>
    <w:rsid w:val="00602C7F"/>
    <w:rsid w:val="006044B0"/>
    <w:rsid w:val="00604A07"/>
    <w:rsid w:val="00604E38"/>
    <w:rsid w:val="00605648"/>
    <w:rsid w:val="00605658"/>
    <w:rsid w:val="00605714"/>
    <w:rsid w:val="00605C8B"/>
    <w:rsid w:val="00610A68"/>
    <w:rsid w:val="00610D2F"/>
    <w:rsid w:val="00611011"/>
    <w:rsid w:val="00611760"/>
    <w:rsid w:val="00612F95"/>
    <w:rsid w:val="00613CBC"/>
    <w:rsid w:val="00615BEB"/>
    <w:rsid w:val="00617270"/>
    <w:rsid w:val="00617633"/>
    <w:rsid w:val="006177ED"/>
    <w:rsid w:val="0062267F"/>
    <w:rsid w:val="00624B12"/>
    <w:rsid w:val="006259C5"/>
    <w:rsid w:val="00626345"/>
    <w:rsid w:val="006274F3"/>
    <w:rsid w:val="00630CF6"/>
    <w:rsid w:val="0063140A"/>
    <w:rsid w:val="006321DC"/>
    <w:rsid w:val="0063397D"/>
    <w:rsid w:val="006341A8"/>
    <w:rsid w:val="00635873"/>
    <w:rsid w:val="00635D4A"/>
    <w:rsid w:val="00636564"/>
    <w:rsid w:val="00637617"/>
    <w:rsid w:val="00637B62"/>
    <w:rsid w:val="006406A9"/>
    <w:rsid w:val="00641AE9"/>
    <w:rsid w:val="006441D4"/>
    <w:rsid w:val="00645806"/>
    <w:rsid w:val="00651532"/>
    <w:rsid w:val="0065293E"/>
    <w:rsid w:val="00653046"/>
    <w:rsid w:val="00653FA5"/>
    <w:rsid w:val="00654052"/>
    <w:rsid w:val="00654B75"/>
    <w:rsid w:val="00656181"/>
    <w:rsid w:val="006602FE"/>
    <w:rsid w:val="006604B1"/>
    <w:rsid w:val="0066092D"/>
    <w:rsid w:val="00661E97"/>
    <w:rsid w:val="00662349"/>
    <w:rsid w:val="00664F6F"/>
    <w:rsid w:val="00666306"/>
    <w:rsid w:val="0066748B"/>
    <w:rsid w:val="00667E76"/>
    <w:rsid w:val="006707F1"/>
    <w:rsid w:val="00671008"/>
    <w:rsid w:val="00671E0F"/>
    <w:rsid w:val="00672336"/>
    <w:rsid w:val="00673360"/>
    <w:rsid w:val="006736D7"/>
    <w:rsid w:val="0068075C"/>
    <w:rsid w:val="00680F10"/>
    <w:rsid w:val="00681597"/>
    <w:rsid w:val="00682C50"/>
    <w:rsid w:val="00685378"/>
    <w:rsid w:val="00685B57"/>
    <w:rsid w:val="0068699F"/>
    <w:rsid w:val="00690B0D"/>
    <w:rsid w:val="006912CB"/>
    <w:rsid w:val="00692C48"/>
    <w:rsid w:val="00692E9B"/>
    <w:rsid w:val="00693629"/>
    <w:rsid w:val="0069431D"/>
    <w:rsid w:val="00694A7E"/>
    <w:rsid w:val="00694ED9"/>
    <w:rsid w:val="00695C59"/>
    <w:rsid w:val="00696648"/>
    <w:rsid w:val="00696893"/>
    <w:rsid w:val="006A025C"/>
    <w:rsid w:val="006A2388"/>
    <w:rsid w:val="006A2D00"/>
    <w:rsid w:val="006A31DB"/>
    <w:rsid w:val="006A3C6F"/>
    <w:rsid w:val="006A52A4"/>
    <w:rsid w:val="006B027F"/>
    <w:rsid w:val="006B3669"/>
    <w:rsid w:val="006B3DC7"/>
    <w:rsid w:val="006B4F76"/>
    <w:rsid w:val="006B6088"/>
    <w:rsid w:val="006B6B1F"/>
    <w:rsid w:val="006B6CFA"/>
    <w:rsid w:val="006B7AEA"/>
    <w:rsid w:val="006C36B9"/>
    <w:rsid w:val="006C4A0C"/>
    <w:rsid w:val="006C5FD4"/>
    <w:rsid w:val="006D1263"/>
    <w:rsid w:val="006D18B5"/>
    <w:rsid w:val="006D2B51"/>
    <w:rsid w:val="006D3BC0"/>
    <w:rsid w:val="006D3FAF"/>
    <w:rsid w:val="006D4164"/>
    <w:rsid w:val="006D67EF"/>
    <w:rsid w:val="006D745E"/>
    <w:rsid w:val="006D75A1"/>
    <w:rsid w:val="006E1154"/>
    <w:rsid w:val="006E2CC1"/>
    <w:rsid w:val="006E2FBF"/>
    <w:rsid w:val="006E396E"/>
    <w:rsid w:val="006E4CC1"/>
    <w:rsid w:val="006E6111"/>
    <w:rsid w:val="006E66B9"/>
    <w:rsid w:val="006E71FF"/>
    <w:rsid w:val="006E7AF3"/>
    <w:rsid w:val="006F0517"/>
    <w:rsid w:val="006F0BC4"/>
    <w:rsid w:val="006F1B1A"/>
    <w:rsid w:val="006F3431"/>
    <w:rsid w:val="006F4E32"/>
    <w:rsid w:val="006F609D"/>
    <w:rsid w:val="00700096"/>
    <w:rsid w:val="007008D5"/>
    <w:rsid w:val="00700967"/>
    <w:rsid w:val="00701A19"/>
    <w:rsid w:val="0070659E"/>
    <w:rsid w:val="00706DAC"/>
    <w:rsid w:val="0071224D"/>
    <w:rsid w:val="0071307B"/>
    <w:rsid w:val="00714250"/>
    <w:rsid w:val="00714AC5"/>
    <w:rsid w:val="00714C2B"/>
    <w:rsid w:val="00714DE2"/>
    <w:rsid w:val="00715184"/>
    <w:rsid w:val="00716144"/>
    <w:rsid w:val="00716A8B"/>
    <w:rsid w:val="00722A64"/>
    <w:rsid w:val="007240EF"/>
    <w:rsid w:val="00725442"/>
    <w:rsid w:val="007269AA"/>
    <w:rsid w:val="00726F60"/>
    <w:rsid w:val="0073024F"/>
    <w:rsid w:val="0073115E"/>
    <w:rsid w:val="00734614"/>
    <w:rsid w:val="007353B3"/>
    <w:rsid w:val="00735507"/>
    <w:rsid w:val="00737944"/>
    <w:rsid w:val="0074044F"/>
    <w:rsid w:val="00740563"/>
    <w:rsid w:val="0074097A"/>
    <w:rsid w:val="00740C12"/>
    <w:rsid w:val="00741FDC"/>
    <w:rsid w:val="0074222D"/>
    <w:rsid w:val="007436FA"/>
    <w:rsid w:val="00743845"/>
    <w:rsid w:val="00743867"/>
    <w:rsid w:val="007440DD"/>
    <w:rsid w:val="00747587"/>
    <w:rsid w:val="00747610"/>
    <w:rsid w:val="007478CE"/>
    <w:rsid w:val="00747E79"/>
    <w:rsid w:val="00750A58"/>
    <w:rsid w:val="007512B2"/>
    <w:rsid w:val="00751C08"/>
    <w:rsid w:val="00751FBF"/>
    <w:rsid w:val="00753BB3"/>
    <w:rsid w:val="00756C88"/>
    <w:rsid w:val="00756FD1"/>
    <w:rsid w:val="00760002"/>
    <w:rsid w:val="00760775"/>
    <w:rsid w:val="0076223E"/>
    <w:rsid w:val="007623DC"/>
    <w:rsid w:val="007644D7"/>
    <w:rsid w:val="00765E4B"/>
    <w:rsid w:val="00766456"/>
    <w:rsid w:val="00767B6D"/>
    <w:rsid w:val="0077028E"/>
    <w:rsid w:val="00772313"/>
    <w:rsid w:val="00772971"/>
    <w:rsid w:val="0077353F"/>
    <w:rsid w:val="00774BE2"/>
    <w:rsid w:val="00774E3E"/>
    <w:rsid w:val="00774FCC"/>
    <w:rsid w:val="0077536B"/>
    <w:rsid w:val="0077592D"/>
    <w:rsid w:val="00776C46"/>
    <w:rsid w:val="007834F0"/>
    <w:rsid w:val="00784919"/>
    <w:rsid w:val="00784E81"/>
    <w:rsid w:val="007870EF"/>
    <w:rsid w:val="007873E5"/>
    <w:rsid w:val="0078778E"/>
    <w:rsid w:val="00787E44"/>
    <w:rsid w:val="00790137"/>
    <w:rsid w:val="00791AC3"/>
    <w:rsid w:val="00792855"/>
    <w:rsid w:val="00793A06"/>
    <w:rsid w:val="00793B04"/>
    <w:rsid w:val="007942F9"/>
    <w:rsid w:val="007947A0"/>
    <w:rsid w:val="00794A8C"/>
    <w:rsid w:val="00795E7F"/>
    <w:rsid w:val="00796A80"/>
    <w:rsid w:val="007A0A0C"/>
    <w:rsid w:val="007A4795"/>
    <w:rsid w:val="007A635E"/>
    <w:rsid w:val="007A6FF0"/>
    <w:rsid w:val="007A7963"/>
    <w:rsid w:val="007B1AAF"/>
    <w:rsid w:val="007B1AD8"/>
    <w:rsid w:val="007B20CD"/>
    <w:rsid w:val="007B2560"/>
    <w:rsid w:val="007B2912"/>
    <w:rsid w:val="007B6285"/>
    <w:rsid w:val="007B6D0C"/>
    <w:rsid w:val="007C08D8"/>
    <w:rsid w:val="007C3CCF"/>
    <w:rsid w:val="007C67A2"/>
    <w:rsid w:val="007C6872"/>
    <w:rsid w:val="007C6B4E"/>
    <w:rsid w:val="007C6C9A"/>
    <w:rsid w:val="007D09A6"/>
    <w:rsid w:val="007D1899"/>
    <w:rsid w:val="007D2D73"/>
    <w:rsid w:val="007D31FD"/>
    <w:rsid w:val="007D44B7"/>
    <w:rsid w:val="007D5503"/>
    <w:rsid w:val="007D663E"/>
    <w:rsid w:val="007D7CB1"/>
    <w:rsid w:val="007E095A"/>
    <w:rsid w:val="007E345A"/>
    <w:rsid w:val="007E3689"/>
    <w:rsid w:val="007E39BC"/>
    <w:rsid w:val="007E3CF3"/>
    <w:rsid w:val="007E3F5E"/>
    <w:rsid w:val="007E467A"/>
    <w:rsid w:val="007E4D2F"/>
    <w:rsid w:val="007E500C"/>
    <w:rsid w:val="007E5359"/>
    <w:rsid w:val="007E5A16"/>
    <w:rsid w:val="007E67D5"/>
    <w:rsid w:val="007E6ED7"/>
    <w:rsid w:val="007E77ED"/>
    <w:rsid w:val="007E7C7B"/>
    <w:rsid w:val="007E7C7E"/>
    <w:rsid w:val="007F0C2C"/>
    <w:rsid w:val="007F2C90"/>
    <w:rsid w:val="007F3D4A"/>
    <w:rsid w:val="007F3EA8"/>
    <w:rsid w:val="007F5B26"/>
    <w:rsid w:val="007F6483"/>
    <w:rsid w:val="007F6737"/>
    <w:rsid w:val="007F7B7B"/>
    <w:rsid w:val="00801176"/>
    <w:rsid w:val="0080401A"/>
    <w:rsid w:val="00806B09"/>
    <w:rsid w:val="00806E2B"/>
    <w:rsid w:val="0081307E"/>
    <w:rsid w:val="00815DBE"/>
    <w:rsid w:val="008163D8"/>
    <w:rsid w:val="008168DE"/>
    <w:rsid w:val="00816F3E"/>
    <w:rsid w:val="00821989"/>
    <w:rsid w:val="00824DFB"/>
    <w:rsid w:val="008254C2"/>
    <w:rsid w:val="00825FB3"/>
    <w:rsid w:val="0082606A"/>
    <w:rsid w:val="00830004"/>
    <w:rsid w:val="00831B56"/>
    <w:rsid w:val="00831E1D"/>
    <w:rsid w:val="008320A0"/>
    <w:rsid w:val="00832868"/>
    <w:rsid w:val="00832940"/>
    <w:rsid w:val="00833E34"/>
    <w:rsid w:val="0083490E"/>
    <w:rsid w:val="00834C8D"/>
    <w:rsid w:val="00835B27"/>
    <w:rsid w:val="00837E20"/>
    <w:rsid w:val="0084017B"/>
    <w:rsid w:val="008426A4"/>
    <w:rsid w:val="00842B1A"/>
    <w:rsid w:val="00844A79"/>
    <w:rsid w:val="00844EE7"/>
    <w:rsid w:val="008459FE"/>
    <w:rsid w:val="00845C8D"/>
    <w:rsid w:val="00846763"/>
    <w:rsid w:val="00850030"/>
    <w:rsid w:val="00852A26"/>
    <w:rsid w:val="00852E6D"/>
    <w:rsid w:val="00853F0F"/>
    <w:rsid w:val="008549FD"/>
    <w:rsid w:val="00856328"/>
    <w:rsid w:val="008608FD"/>
    <w:rsid w:val="00860B91"/>
    <w:rsid w:val="00860D45"/>
    <w:rsid w:val="0086138F"/>
    <w:rsid w:val="00863301"/>
    <w:rsid w:val="00863357"/>
    <w:rsid w:val="008667BA"/>
    <w:rsid w:val="0087014F"/>
    <w:rsid w:val="00870785"/>
    <w:rsid w:val="00873172"/>
    <w:rsid w:val="00873D64"/>
    <w:rsid w:val="008840BA"/>
    <w:rsid w:val="00884272"/>
    <w:rsid w:val="008871F1"/>
    <w:rsid w:val="0089019F"/>
    <w:rsid w:val="008911CB"/>
    <w:rsid w:val="00891EA2"/>
    <w:rsid w:val="00896770"/>
    <w:rsid w:val="008977E8"/>
    <w:rsid w:val="00897990"/>
    <w:rsid w:val="00897B56"/>
    <w:rsid w:val="00897C19"/>
    <w:rsid w:val="00897DF3"/>
    <w:rsid w:val="008A14E1"/>
    <w:rsid w:val="008A19D4"/>
    <w:rsid w:val="008A2F12"/>
    <w:rsid w:val="008A34A1"/>
    <w:rsid w:val="008A7A25"/>
    <w:rsid w:val="008B07D4"/>
    <w:rsid w:val="008B47B8"/>
    <w:rsid w:val="008B5E51"/>
    <w:rsid w:val="008B5FDA"/>
    <w:rsid w:val="008B7E6D"/>
    <w:rsid w:val="008C0281"/>
    <w:rsid w:val="008C1548"/>
    <w:rsid w:val="008C1B06"/>
    <w:rsid w:val="008C1C6C"/>
    <w:rsid w:val="008C1F3F"/>
    <w:rsid w:val="008C21F8"/>
    <w:rsid w:val="008C5275"/>
    <w:rsid w:val="008C59DC"/>
    <w:rsid w:val="008C6139"/>
    <w:rsid w:val="008C6530"/>
    <w:rsid w:val="008C6794"/>
    <w:rsid w:val="008C720E"/>
    <w:rsid w:val="008D31AB"/>
    <w:rsid w:val="008D3641"/>
    <w:rsid w:val="008D3B7A"/>
    <w:rsid w:val="008D486B"/>
    <w:rsid w:val="008D4D91"/>
    <w:rsid w:val="008D530E"/>
    <w:rsid w:val="008D60AF"/>
    <w:rsid w:val="008D610F"/>
    <w:rsid w:val="008D6119"/>
    <w:rsid w:val="008E2DCD"/>
    <w:rsid w:val="008E3891"/>
    <w:rsid w:val="008E38EE"/>
    <w:rsid w:val="008E3E9B"/>
    <w:rsid w:val="008E674E"/>
    <w:rsid w:val="008F1CF5"/>
    <w:rsid w:val="008F220B"/>
    <w:rsid w:val="008F39FA"/>
    <w:rsid w:val="008F4230"/>
    <w:rsid w:val="008F43A8"/>
    <w:rsid w:val="008F76EF"/>
    <w:rsid w:val="00900796"/>
    <w:rsid w:val="00900BE6"/>
    <w:rsid w:val="00900F6A"/>
    <w:rsid w:val="009024F1"/>
    <w:rsid w:val="00902C14"/>
    <w:rsid w:val="009030AF"/>
    <w:rsid w:val="0090341D"/>
    <w:rsid w:val="00903F6B"/>
    <w:rsid w:val="00912529"/>
    <w:rsid w:val="00913579"/>
    <w:rsid w:val="00914655"/>
    <w:rsid w:val="009168FC"/>
    <w:rsid w:val="00916995"/>
    <w:rsid w:val="0092345D"/>
    <w:rsid w:val="009239CE"/>
    <w:rsid w:val="00923D54"/>
    <w:rsid w:val="009242C3"/>
    <w:rsid w:val="00924534"/>
    <w:rsid w:val="009250DE"/>
    <w:rsid w:val="009255C2"/>
    <w:rsid w:val="00927A12"/>
    <w:rsid w:val="009332B3"/>
    <w:rsid w:val="00933854"/>
    <w:rsid w:val="009346BE"/>
    <w:rsid w:val="009348BC"/>
    <w:rsid w:val="009357FD"/>
    <w:rsid w:val="00937436"/>
    <w:rsid w:val="009405B0"/>
    <w:rsid w:val="00940DB1"/>
    <w:rsid w:val="00940E42"/>
    <w:rsid w:val="00941334"/>
    <w:rsid w:val="00941FFA"/>
    <w:rsid w:val="00942224"/>
    <w:rsid w:val="0094503F"/>
    <w:rsid w:val="00947E7B"/>
    <w:rsid w:val="0095110E"/>
    <w:rsid w:val="00952410"/>
    <w:rsid w:val="00952ABB"/>
    <w:rsid w:val="00952C65"/>
    <w:rsid w:val="00954A34"/>
    <w:rsid w:val="00956F2B"/>
    <w:rsid w:val="009571F2"/>
    <w:rsid w:val="00960B8A"/>
    <w:rsid w:val="00960D2F"/>
    <w:rsid w:val="0096102C"/>
    <w:rsid w:val="0096335F"/>
    <w:rsid w:val="009633ED"/>
    <w:rsid w:val="00963A09"/>
    <w:rsid w:val="0096482B"/>
    <w:rsid w:val="00965367"/>
    <w:rsid w:val="00965F60"/>
    <w:rsid w:val="0096766E"/>
    <w:rsid w:val="00971F22"/>
    <w:rsid w:val="00972653"/>
    <w:rsid w:val="00972681"/>
    <w:rsid w:val="00975886"/>
    <w:rsid w:val="00977760"/>
    <w:rsid w:val="00981BB6"/>
    <w:rsid w:val="009820F4"/>
    <w:rsid w:val="00982F34"/>
    <w:rsid w:val="00984415"/>
    <w:rsid w:val="00984FE3"/>
    <w:rsid w:val="00985A81"/>
    <w:rsid w:val="00986220"/>
    <w:rsid w:val="00990D01"/>
    <w:rsid w:val="00992597"/>
    <w:rsid w:val="00992F73"/>
    <w:rsid w:val="00993952"/>
    <w:rsid w:val="00993B86"/>
    <w:rsid w:val="009948C4"/>
    <w:rsid w:val="009963E6"/>
    <w:rsid w:val="00997C16"/>
    <w:rsid w:val="009A0424"/>
    <w:rsid w:val="009A2661"/>
    <w:rsid w:val="009A2937"/>
    <w:rsid w:val="009A2DC7"/>
    <w:rsid w:val="009A2F47"/>
    <w:rsid w:val="009A3737"/>
    <w:rsid w:val="009A5090"/>
    <w:rsid w:val="009A544C"/>
    <w:rsid w:val="009A6110"/>
    <w:rsid w:val="009A7C12"/>
    <w:rsid w:val="009B0A96"/>
    <w:rsid w:val="009B2638"/>
    <w:rsid w:val="009B4559"/>
    <w:rsid w:val="009B45E5"/>
    <w:rsid w:val="009B6CB2"/>
    <w:rsid w:val="009B6F0D"/>
    <w:rsid w:val="009B724D"/>
    <w:rsid w:val="009C50FA"/>
    <w:rsid w:val="009C5154"/>
    <w:rsid w:val="009C5433"/>
    <w:rsid w:val="009C545D"/>
    <w:rsid w:val="009C5D47"/>
    <w:rsid w:val="009C6E0D"/>
    <w:rsid w:val="009D1083"/>
    <w:rsid w:val="009D1591"/>
    <w:rsid w:val="009D1F56"/>
    <w:rsid w:val="009D20C0"/>
    <w:rsid w:val="009D4AFE"/>
    <w:rsid w:val="009D5301"/>
    <w:rsid w:val="009D60A3"/>
    <w:rsid w:val="009E0241"/>
    <w:rsid w:val="009E1BF3"/>
    <w:rsid w:val="009E31C1"/>
    <w:rsid w:val="009E4275"/>
    <w:rsid w:val="009E52E8"/>
    <w:rsid w:val="009E5347"/>
    <w:rsid w:val="009E5F56"/>
    <w:rsid w:val="009E78A2"/>
    <w:rsid w:val="009E7C17"/>
    <w:rsid w:val="009F1752"/>
    <w:rsid w:val="009F2CF8"/>
    <w:rsid w:val="009F461D"/>
    <w:rsid w:val="009F6044"/>
    <w:rsid w:val="009F622D"/>
    <w:rsid w:val="009F7D9F"/>
    <w:rsid w:val="00A007AE"/>
    <w:rsid w:val="00A01A52"/>
    <w:rsid w:val="00A0360F"/>
    <w:rsid w:val="00A0367E"/>
    <w:rsid w:val="00A043EF"/>
    <w:rsid w:val="00A04529"/>
    <w:rsid w:val="00A05049"/>
    <w:rsid w:val="00A11733"/>
    <w:rsid w:val="00A13827"/>
    <w:rsid w:val="00A1398E"/>
    <w:rsid w:val="00A155E8"/>
    <w:rsid w:val="00A179AF"/>
    <w:rsid w:val="00A2007B"/>
    <w:rsid w:val="00A202A5"/>
    <w:rsid w:val="00A20B81"/>
    <w:rsid w:val="00A2173B"/>
    <w:rsid w:val="00A25498"/>
    <w:rsid w:val="00A25F5E"/>
    <w:rsid w:val="00A26F89"/>
    <w:rsid w:val="00A27398"/>
    <w:rsid w:val="00A27463"/>
    <w:rsid w:val="00A300CE"/>
    <w:rsid w:val="00A31090"/>
    <w:rsid w:val="00A335D6"/>
    <w:rsid w:val="00A34CBF"/>
    <w:rsid w:val="00A3752C"/>
    <w:rsid w:val="00A4142D"/>
    <w:rsid w:val="00A41611"/>
    <w:rsid w:val="00A41F81"/>
    <w:rsid w:val="00A42A17"/>
    <w:rsid w:val="00A434E9"/>
    <w:rsid w:val="00A4407E"/>
    <w:rsid w:val="00A47BDE"/>
    <w:rsid w:val="00A51397"/>
    <w:rsid w:val="00A528E3"/>
    <w:rsid w:val="00A53739"/>
    <w:rsid w:val="00A5537F"/>
    <w:rsid w:val="00A57B24"/>
    <w:rsid w:val="00A605E0"/>
    <w:rsid w:val="00A640A3"/>
    <w:rsid w:val="00A6523E"/>
    <w:rsid w:val="00A6585C"/>
    <w:rsid w:val="00A65ED9"/>
    <w:rsid w:val="00A67465"/>
    <w:rsid w:val="00A721D8"/>
    <w:rsid w:val="00A729B8"/>
    <w:rsid w:val="00A743E7"/>
    <w:rsid w:val="00A7482B"/>
    <w:rsid w:val="00A751AE"/>
    <w:rsid w:val="00A752CD"/>
    <w:rsid w:val="00A75C4F"/>
    <w:rsid w:val="00A76319"/>
    <w:rsid w:val="00A773CB"/>
    <w:rsid w:val="00A776A3"/>
    <w:rsid w:val="00A77E53"/>
    <w:rsid w:val="00A809B0"/>
    <w:rsid w:val="00A809B2"/>
    <w:rsid w:val="00A8196A"/>
    <w:rsid w:val="00A81CC5"/>
    <w:rsid w:val="00A8239D"/>
    <w:rsid w:val="00A83438"/>
    <w:rsid w:val="00A8503D"/>
    <w:rsid w:val="00A852BE"/>
    <w:rsid w:val="00A85D0A"/>
    <w:rsid w:val="00A86425"/>
    <w:rsid w:val="00A86D03"/>
    <w:rsid w:val="00A90EDB"/>
    <w:rsid w:val="00A93AAB"/>
    <w:rsid w:val="00A9460B"/>
    <w:rsid w:val="00A9533C"/>
    <w:rsid w:val="00A97561"/>
    <w:rsid w:val="00AA01D1"/>
    <w:rsid w:val="00AA080D"/>
    <w:rsid w:val="00AA1BF1"/>
    <w:rsid w:val="00AA394E"/>
    <w:rsid w:val="00AA565F"/>
    <w:rsid w:val="00AB02F0"/>
    <w:rsid w:val="00AB0C44"/>
    <w:rsid w:val="00AB1E65"/>
    <w:rsid w:val="00AB38E2"/>
    <w:rsid w:val="00AB5D2F"/>
    <w:rsid w:val="00AB67D1"/>
    <w:rsid w:val="00AB67DF"/>
    <w:rsid w:val="00AB6E5B"/>
    <w:rsid w:val="00AB7927"/>
    <w:rsid w:val="00AB7C6F"/>
    <w:rsid w:val="00AB7CB1"/>
    <w:rsid w:val="00AC0190"/>
    <w:rsid w:val="00AC1D92"/>
    <w:rsid w:val="00AC21B6"/>
    <w:rsid w:val="00AC4B06"/>
    <w:rsid w:val="00AC5B2A"/>
    <w:rsid w:val="00AD1474"/>
    <w:rsid w:val="00AD14E4"/>
    <w:rsid w:val="00AD1BCE"/>
    <w:rsid w:val="00AD41E4"/>
    <w:rsid w:val="00AD5159"/>
    <w:rsid w:val="00AD54DA"/>
    <w:rsid w:val="00AD5DEC"/>
    <w:rsid w:val="00AD6462"/>
    <w:rsid w:val="00AD791C"/>
    <w:rsid w:val="00AD7929"/>
    <w:rsid w:val="00AD7FF6"/>
    <w:rsid w:val="00AE38AD"/>
    <w:rsid w:val="00AE4C40"/>
    <w:rsid w:val="00AE5314"/>
    <w:rsid w:val="00AE743C"/>
    <w:rsid w:val="00AF03F2"/>
    <w:rsid w:val="00AF0C20"/>
    <w:rsid w:val="00AF1A13"/>
    <w:rsid w:val="00AF1EAF"/>
    <w:rsid w:val="00AF1F3E"/>
    <w:rsid w:val="00AF2466"/>
    <w:rsid w:val="00AF28C4"/>
    <w:rsid w:val="00AF2B58"/>
    <w:rsid w:val="00AF3D42"/>
    <w:rsid w:val="00AF5C37"/>
    <w:rsid w:val="00B0000F"/>
    <w:rsid w:val="00B005D6"/>
    <w:rsid w:val="00B017ED"/>
    <w:rsid w:val="00B023E1"/>
    <w:rsid w:val="00B02411"/>
    <w:rsid w:val="00B03378"/>
    <w:rsid w:val="00B033EC"/>
    <w:rsid w:val="00B04C50"/>
    <w:rsid w:val="00B05819"/>
    <w:rsid w:val="00B06B1D"/>
    <w:rsid w:val="00B10BD9"/>
    <w:rsid w:val="00B11008"/>
    <w:rsid w:val="00B11332"/>
    <w:rsid w:val="00B1150B"/>
    <w:rsid w:val="00B12CF3"/>
    <w:rsid w:val="00B12D58"/>
    <w:rsid w:val="00B13C09"/>
    <w:rsid w:val="00B13D2B"/>
    <w:rsid w:val="00B15592"/>
    <w:rsid w:val="00B21311"/>
    <w:rsid w:val="00B22E59"/>
    <w:rsid w:val="00B23A51"/>
    <w:rsid w:val="00B23FD9"/>
    <w:rsid w:val="00B24EA8"/>
    <w:rsid w:val="00B25EB0"/>
    <w:rsid w:val="00B26380"/>
    <w:rsid w:val="00B26E10"/>
    <w:rsid w:val="00B27F7D"/>
    <w:rsid w:val="00B3215C"/>
    <w:rsid w:val="00B32442"/>
    <w:rsid w:val="00B32FCD"/>
    <w:rsid w:val="00B344D4"/>
    <w:rsid w:val="00B34DAD"/>
    <w:rsid w:val="00B34F3F"/>
    <w:rsid w:val="00B3689D"/>
    <w:rsid w:val="00B368BB"/>
    <w:rsid w:val="00B4017A"/>
    <w:rsid w:val="00B40C0D"/>
    <w:rsid w:val="00B4714C"/>
    <w:rsid w:val="00B505A1"/>
    <w:rsid w:val="00B50634"/>
    <w:rsid w:val="00B50E03"/>
    <w:rsid w:val="00B52E25"/>
    <w:rsid w:val="00B53879"/>
    <w:rsid w:val="00B54A14"/>
    <w:rsid w:val="00B553BA"/>
    <w:rsid w:val="00B560E3"/>
    <w:rsid w:val="00B5769F"/>
    <w:rsid w:val="00B60C74"/>
    <w:rsid w:val="00B617AA"/>
    <w:rsid w:val="00B62EA1"/>
    <w:rsid w:val="00B63EE8"/>
    <w:rsid w:val="00B6613A"/>
    <w:rsid w:val="00B6663F"/>
    <w:rsid w:val="00B67EF0"/>
    <w:rsid w:val="00B730F1"/>
    <w:rsid w:val="00B739B2"/>
    <w:rsid w:val="00B74888"/>
    <w:rsid w:val="00B75197"/>
    <w:rsid w:val="00B75E69"/>
    <w:rsid w:val="00B771BC"/>
    <w:rsid w:val="00B7761F"/>
    <w:rsid w:val="00B77D9A"/>
    <w:rsid w:val="00B81F9E"/>
    <w:rsid w:val="00B827B8"/>
    <w:rsid w:val="00B8308B"/>
    <w:rsid w:val="00B839CA"/>
    <w:rsid w:val="00B863F4"/>
    <w:rsid w:val="00B86936"/>
    <w:rsid w:val="00B869A1"/>
    <w:rsid w:val="00B86B36"/>
    <w:rsid w:val="00B877D8"/>
    <w:rsid w:val="00B90D29"/>
    <w:rsid w:val="00B922C1"/>
    <w:rsid w:val="00B9320A"/>
    <w:rsid w:val="00B93DD3"/>
    <w:rsid w:val="00B940F4"/>
    <w:rsid w:val="00B94B7B"/>
    <w:rsid w:val="00B94D98"/>
    <w:rsid w:val="00B96A82"/>
    <w:rsid w:val="00B97500"/>
    <w:rsid w:val="00B978EE"/>
    <w:rsid w:val="00B979C1"/>
    <w:rsid w:val="00B97B68"/>
    <w:rsid w:val="00BA1A2F"/>
    <w:rsid w:val="00BA2C8B"/>
    <w:rsid w:val="00BA354F"/>
    <w:rsid w:val="00BA392F"/>
    <w:rsid w:val="00BA3EC2"/>
    <w:rsid w:val="00BA6760"/>
    <w:rsid w:val="00BA7451"/>
    <w:rsid w:val="00BA7AA9"/>
    <w:rsid w:val="00BA7D92"/>
    <w:rsid w:val="00BB10CB"/>
    <w:rsid w:val="00BB26B5"/>
    <w:rsid w:val="00BB73C8"/>
    <w:rsid w:val="00BC0799"/>
    <w:rsid w:val="00BC1692"/>
    <w:rsid w:val="00BC22E9"/>
    <w:rsid w:val="00BC2691"/>
    <w:rsid w:val="00BC441D"/>
    <w:rsid w:val="00BC5B99"/>
    <w:rsid w:val="00BC6039"/>
    <w:rsid w:val="00BC6D7B"/>
    <w:rsid w:val="00BD0788"/>
    <w:rsid w:val="00BD0BD3"/>
    <w:rsid w:val="00BD1067"/>
    <w:rsid w:val="00BD6B14"/>
    <w:rsid w:val="00BD6BBE"/>
    <w:rsid w:val="00BD77D6"/>
    <w:rsid w:val="00BD7F82"/>
    <w:rsid w:val="00BE121E"/>
    <w:rsid w:val="00BE5F00"/>
    <w:rsid w:val="00BE639C"/>
    <w:rsid w:val="00BF0BCD"/>
    <w:rsid w:val="00BF221C"/>
    <w:rsid w:val="00BF326F"/>
    <w:rsid w:val="00BF47D2"/>
    <w:rsid w:val="00BF4E50"/>
    <w:rsid w:val="00BF52B1"/>
    <w:rsid w:val="00BF7120"/>
    <w:rsid w:val="00BF755F"/>
    <w:rsid w:val="00BF7E18"/>
    <w:rsid w:val="00C000F1"/>
    <w:rsid w:val="00C034C9"/>
    <w:rsid w:val="00C036ED"/>
    <w:rsid w:val="00C03A63"/>
    <w:rsid w:val="00C03F2B"/>
    <w:rsid w:val="00C047A5"/>
    <w:rsid w:val="00C05D1B"/>
    <w:rsid w:val="00C06729"/>
    <w:rsid w:val="00C06E10"/>
    <w:rsid w:val="00C07A48"/>
    <w:rsid w:val="00C144A1"/>
    <w:rsid w:val="00C153D9"/>
    <w:rsid w:val="00C1679F"/>
    <w:rsid w:val="00C17A95"/>
    <w:rsid w:val="00C201F6"/>
    <w:rsid w:val="00C2022E"/>
    <w:rsid w:val="00C22369"/>
    <w:rsid w:val="00C24989"/>
    <w:rsid w:val="00C24AF9"/>
    <w:rsid w:val="00C260ED"/>
    <w:rsid w:val="00C31B6E"/>
    <w:rsid w:val="00C34CA0"/>
    <w:rsid w:val="00C34DBA"/>
    <w:rsid w:val="00C3617B"/>
    <w:rsid w:val="00C3621A"/>
    <w:rsid w:val="00C36A84"/>
    <w:rsid w:val="00C36F02"/>
    <w:rsid w:val="00C4030A"/>
    <w:rsid w:val="00C40D0B"/>
    <w:rsid w:val="00C42ED2"/>
    <w:rsid w:val="00C42F2E"/>
    <w:rsid w:val="00C446F9"/>
    <w:rsid w:val="00C454C1"/>
    <w:rsid w:val="00C46C05"/>
    <w:rsid w:val="00C5111B"/>
    <w:rsid w:val="00C51BCA"/>
    <w:rsid w:val="00C51C97"/>
    <w:rsid w:val="00C527E7"/>
    <w:rsid w:val="00C52869"/>
    <w:rsid w:val="00C542ED"/>
    <w:rsid w:val="00C54E43"/>
    <w:rsid w:val="00C55168"/>
    <w:rsid w:val="00C56EF0"/>
    <w:rsid w:val="00C6032D"/>
    <w:rsid w:val="00C62DDF"/>
    <w:rsid w:val="00C62E92"/>
    <w:rsid w:val="00C63FAB"/>
    <w:rsid w:val="00C666DB"/>
    <w:rsid w:val="00C66B6F"/>
    <w:rsid w:val="00C66E80"/>
    <w:rsid w:val="00C67A1D"/>
    <w:rsid w:val="00C70E15"/>
    <w:rsid w:val="00C71EB9"/>
    <w:rsid w:val="00C72557"/>
    <w:rsid w:val="00C7339F"/>
    <w:rsid w:val="00C73699"/>
    <w:rsid w:val="00C80208"/>
    <w:rsid w:val="00C808A4"/>
    <w:rsid w:val="00C8331C"/>
    <w:rsid w:val="00C835E1"/>
    <w:rsid w:val="00C83D45"/>
    <w:rsid w:val="00C83E40"/>
    <w:rsid w:val="00C84366"/>
    <w:rsid w:val="00C845BF"/>
    <w:rsid w:val="00C84818"/>
    <w:rsid w:val="00C84E68"/>
    <w:rsid w:val="00C861CC"/>
    <w:rsid w:val="00C86A10"/>
    <w:rsid w:val="00C90189"/>
    <w:rsid w:val="00C92D5E"/>
    <w:rsid w:val="00C94E63"/>
    <w:rsid w:val="00C951D6"/>
    <w:rsid w:val="00C954C0"/>
    <w:rsid w:val="00C9555C"/>
    <w:rsid w:val="00C96A46"/>
    <w:rsid w:val="00C97843"/>
    <w:rsid w:val="00C979B7"/>
    <w:rsid w:val="00CA26C8"/>
    <w:rsid w:val="00CA2CCD"/>
    <w:rsid w:val="00CA3335"/>
    <w:rsid w:val="00CA3CD7"/>
    <w:rsid w:val="00CA3FB1"/>
    <w:rsid w:val="00CA5100"/>
    <w:rsid w:val="00CA6E5C"/>
    <w:rsid w:val="00CA7024"/>
    <w:rsid w:val="00CA7234"/>
    <w:rsid w:val="00CB0632"/>
    <w:rsid w:val="00CB07C9"/>
    <w:rsid w:val="00CB11A2"/>
    <w:rsid w:val="00CB292D"/>
    <w:rsid w:val="00CB3219"/>
    <w:rsid w:val="00CB3C08"/>
    <w:rsid w:val="00CB3D6C"/>
    <w:rsid w:val="00CB417D"/>
    <w:rsid w:val="00CB42E5"/>
    <w:rsid w:val="00CB4890"/>
    <w:rsid w:val="00CB59FC"/>
    <w:rsid w:val="00CB6608"/>
    <w:rsid w:val="00CC03CA"/>
    <w:rsid w:val="00CC0CFD"/>
    <w:rsid w:val="00CC16B1"/>
    <w:rsid w:val="00CC1AE2"/>
    <w:rsid w:val="00CC201E"/>
    <w:rsid w:val="00CC3286"/>
    <w:rsid w:val="00CD0757"/>
    <w:rsid w:val="00CD569C"/>
    <w:rsid w:val="00CD64BA"/>
    <w:rsid w:val="00CD6D97"/>
    <w:rsid w:val="00CE0EEE"/>
    <w:rsid w:val="00CE127F"/>
    <w:rsid w:val="00CE1D16"/>
    <w:rsid w:val="00CE3CBE"/>
    <w:rsid w:val="00CE4DB1"/>
    <w:rsid w:val="00CE5608"/>
    <w:rsid w:val="00CE5736"/>
    <w:rsid w:val="00CF02C8"/>
    <w:rsid w:val="00CF48DC"/>
    <w:rsid w:val="00CF50DE"/>
    <w:rsid w:val="00CF605C"/>
    <w:rsid w:val="00CF7C68"/>
    <w:rsid w:val="00D0112B"/>
    <w:rsid w:val="00D013AA"/>
    <w:rsid w:val="00D01689"/>
    <w:rsid w:val="00D01B83"/>
    <w:rsid w:val="00D01F5B"/>
    <w:rsid w:val="00D02DD2"/>
    <w:rsid w:val="00D041A6"/>
    <w:rsid w:val="00D04708"/>
    <w:rsid w:val="00D04805"/>
    <w:rsid w:val="00D05B2F"/>
    <w:rsid w:val="00D05B6A"/>
    <w:rsid w:val="00D066E7"/>
    <w:rsid w:val="00D105D3"/>
    <w:rsid w:val="00D10C88"/>
    <w:rsid w:val="00D111E3"/>
    <w:rsid w:val="00D11242"/>
    <w:rsid w:val="00D11492"/>
    <w:rsid w:val="00D1309E"/>
    <w:rsid w:val="00D13F28"/>
    <w:rsid w:val="00D142CC"/>
    <w:rsid w:val="00D15FB2"/>
    <w:rsid w:val="00D16281"/>
    <w:rsid w:val="00D16587"/>
    <w:rsid w:val="00D17FB9"/>
    <w:rsid w:val="00D2643D"/>
    <w:rsid w:val="00D316FA"/>
    <w:rsid w:val="00D33570"/>
    <w:rsid w:val="00D34CAE"/>
    <w:rsid w:val="00D358B4"/>
    <w:rsid w:val="00D36DD4"/>
    <w:rsid w:val="00D40C77"/>
    <w:rsid w:val="00D42EBB"/>
    <w:rsid w:val="00D43D86"/>
    <w:rsid w:val="00D448F2"/>
    <w:rsid w:val="00D44E5C"/>
    <w:rsid w:val="00D44FFC"/>
    <w:rsid w:val="00D45D78"/>
    <w:rsid w:val="00D468AB"/>
    <w:rsid w:val="00D46EBC"/>
    <w:rsid w:val="00D500DD"/>
    <w:rsid w:val="00D515CF"/>
    <w:rsid w:val="00D5166B"/>
    <w:rsid w:val="00D51BD9"/>
    <w:rsid w:val="00D556DF"/>
    <w:rsid w:val="00D5659D"/>
    <w:rsid w:val="00D572D8"/>
    <w:rsid w:val="00D600CC"/>
    <w:rsid w:val="00D62EB6"/>
    <w:rsid w:val="00D632AA"/>
    <w:rsid w:val="00D633FF"/>
    <w:rsid w:val="00D63E03"/>
    <w:rsid w:val="00D64255"/>
    <w:rsid w:val="00D64925"/>
    <w:rsid w:val="00D64DED"/>
    <w:rsid w:val="00D65CD3"/>
    <w:rsid w:val="00D66102"/>
    <w:rsid w:val="00D66DF8"/>
    <w:rsid w:val="00D66E54"/>
    <w:rsid w:val="00D67094"/>
    <w:rsid w:val="00D6736F"/>
    <w:rsid w:val="00D6773B"/>
    <w:rsid w:val="00D71E0A"/>
    <w:rsid w:val="00D7306B"/>
    <w:rsid w:val="00D7334E"/>
    <w:rsid w:val="00D74828"/>
    <w:rsid w:val="00D74ECB"/>
    <w:rsid w:val="00D74F88"/>
    <w:rsid w:val="00D75E94"/>
    <w:rsid w:val="00D76AF0"/>
    <w:rsid w:val="00D779D4"/>
    <w:rsid w:val="00D77EE5"/>
    <w:rsid w:val="00D8357B"/>
    <w:rsid w:val="00D83707"/>
    <w:rsid w:val="00D83849"/>
    <w:rsid w:val="00D85764"/>
    <w:rsid w:val="00D8669D"/>
    <w:rsid w:val="00D86EE2"/>
    <w:rsid w:val="00D87434"/>
    <w:rsid w:val="00D874D9"/>
    <w:rsid w:val="00D923E2"/>
    <w:rsid w:val="00D943C5"/>
    <w:rsid w:val="00DA0823"/>
    <w:rsid w:val="00DA1579"/>
    <w:rsid w:val="00DA1E8E"/>
    <w:rsid w:val="00DA31BC"/>
    <w:rsid w:val="00DA33B9"/>
    <w:rsid w:val="00DA3F4B"/>
    <w:rsid w:val="00DA6CF4"/>
    <w:rsid w:val="00DB1700"/>
    <w:rsid w:val="00DB2346"/>
    <w:rsid w:val="00DB2825"/>
    <w:rsid w:val="00DB61A6"/>
    <w:rsid w:val="00DB679F"/>
    <w:rsid w:val="00DC1423"/>
    <w:rsid w:val="00DC2753"/>
    <w:rsid w:val="00DC29D3"/>
    <w:rsid w:val="00DC3B67"/>
    <w:rsid w:val="00DC451C"/>
    <w:rsid w:val="00DD03E5"/>
    <w:rsid w:val="00DD1314"/>
    <w:rsid w:val="00DD1795"/>
    <w:rsid w:val="00DD1FEA"/>
    <w:rsid w:val="00DD2076"/>
    <w:rsid w:val="00DD2CD5"/>
    <w:rsid w:val="00DD36DD"/>
    <w:rsid w:val="00DD3E80"/>
    <w:rsid w:val="00DD4388"/>
    <w:rsid w:val="00DD45F2"/>
    <w:rsid w:val="00DD592C"/>
    <w:rsid w:val="00DD7FDB"/>
    <w:rsid w:val="00DE2B74"/>
    <w:rsid w:val="00DE5AED"/>
    <w:rsid w:val="00DE6CD2"/>
    <w:rsid w:val="00DE7BA5"/>
    <w:rsid w:val="00DF0358"/>
    <w:rsid w:val="00DF2332"/>
    <w:rsid w:val="00DF26E0"/>
    <w:rsid w:val="00DF5E14"/>
    <w:rsid w:val="00DF62BB"/>
    <w:rsid w:val="00DF639E"/>
    <w:rsid w:val="00DF645C"/>
    <w:rsid w:val="00DF65BE"/>
    <w:rsid w:val="00DF6D6A"/>
    <w:rsid w:val="00DF7063"/>
    <w:rsid w:val="00DF7128"/>
    <w:rsid w:val="00DF7F55"/>
    <w:rsid w:val="00E00290"/>
    <w:rsid w:val="00E00E12"/>
    <w:rsid w:val="00E01CE2"/>
    <w:rsid w:val="00E02975"/>
    <w:rsid w:val="00E0313B"/>
    <w:rsid w:val="00E0382E"/>
    <w:rsid w:val="00E05089"/>
    <w:rsid w:val="00E051A5"/>
    <w:rsid w:val="00E06CD2"/>
    <w:rsid w:val="00E06EDA"/>
    <w:rsid w:val="00E1015E"/>
    <w:rsid w:val="00E1076A"/>
    <w:rsid w:val="00E11EF6"/>
    <w:rsid w:val="00E1447D"/>
    <w:rsid w:val="00E2110A"/>
    <w:rsid w:val="00E2326F"/>
    <w:rsid w:val="00E23DD1"/>
    <w:rsid w:val="00E24B8B"/>
    <w:rsid w:val="00E24C12"/>
    <w:rsid w:val="00E27175"/>
    <w:rsid w:val="00E303DB"/>
    <w:rsid w:val="00E30695"/>
    <w:rsid w:val="00E30F1D"/>
    <w:rsid w:val="00E3175B"/>
    <w:rsid w:val="00E325A7"/>
    <w:rsid w:val="00E32BEF"/>
    <w:rsid w:val="00E32CC1"/>
    <w:rsid w:val="00E344F4"/>
    <w:rsid w:val="00E3528A"/>
    <w:rsid w:val="00E356BF"/>
    <w:rsid w:val="00E363EF"/>
    <w:rsid w:val="00E36BBE"/>
    <w:rsid w:val="00E409A0"/>
    <w:rsid w:val="00E40E34"/>
    <w:rsid w:val="00E42389"/>
    <w:rsid w:val="00E43429"/>
    <w:rsid w:val="00E436C4"/>
    <w:rsid w:val="00E44309"/>
    <w:rsid w:val="00E443DF"/>
    <w:rsid w:val="00E44AB8"/>
    <w:rsid w:val="00E44AED"/>
    <w:rsid w:val="00E453E9"/>
    <w:rsid w:val="00E45915"/>
    <w:rsid w:val="00E45AED"/>
    <w:rsid w:val="00E45B72"/>
    <w:rsid w:val="00E46157"/>
    <w:rsid w:val="00E46D03"/>
    <w:rsid w:val="00E506A1"/>
    <w:rsid w:val="00E51324"/>
    <w:rsid w:val="00E51A65"/>
    <w:rsid w:val="00E54F06"/>
    <w:rsid w:val="00E55DE8"/>
    <w:rsid w:val="00E5620C"/>
    <w:rsid w:val="00E5714F"/>
    <w:rsid w:val="00E5723D"/>
    <w:rsid w:val="00E576AA"/>
    <w:rsid w:val="00E600B1"/>
    <w:rsid w:val="00E60576"/>
    <w:rsid w:val="00E624D8"/>
    <w:rsid w:val="00E64926"/>
    <w:rsid w:val="00E64D19"/>
    <w:rsid w:val="00E64F7D"/>
    <w:rsid w:val="00E67A6D"/>
    <w:rsid w:val="00E67EF3"/>
    <w:rsid w:val="00E705F2"/>
    <w:rsid w:val="00E73C4F"/>
    <w:rsid w:val="00E7642F"/>
    <w:rsid w:val="00E769CD"/>
    <w:rsid w:val="00E81184"/>
    <w:rsid w:val="00E817F9"/>
    <w:rsid w:val="00E82A38"/>
    <w:rsid w:val="00E836C3"/>
    <w:rsid w:val="00E84863"/>
    <w:rsid w:val="00E86225"/>
    <w:rsid w:val="00E902C4"/>
    <w:rsid w:val="00E90618"/>
    <w:rsid w:val="00E90A3E"/>
    <w:rsid w:val="00E92BF4"/>
    <w:rsid w:val="00E93F9B"/>
    <w:rsid w:val="00E94111"/>
    <w:rsid w:val="00E94863"/>
    <w:rsid w:val="00E96527"/>
    <w:rsid w:val="00E96E4E"/>
    <w:rsid w:val="00EA026F"/>
    <w:rsid w:val="00EA3FAF"/>
    <w:rsid w:val="00EA4E38"/>
    <w:rsid w:val="00EA6FF1"/>
    <w:rsid w:val="00EB002D"/>
    <w:rsid w:val="00EB174A"/>
    <w:rsid w:val="00EB2B01"/>
    <w:rsid w:val="00EB348C"/>
    <w:rsid w:val="00EB6BB1"/>
    <w:rsid w:val="00EB7182"/>
    <w:rsid w:val="00EB74C8"/>
    <w:rsid w:val="00EB7C79"/>
    <w:rsid w:val="00EB7D96"/>
    <w:rsid w:val="00EC05C9"/>
    <w:rsid w:val="00EC2491"/>
    <w:rsid w:val="00EC38D3"/>
    <w:rsid w:val="00EC4C3A"/>
    <w:rsid w:val="00ED027F"/>
    <w:rsid w:val="00ED0A21"/>
    <w:rsid w:val="00ED0A4F"/>
    <w:rsid w:val="00ED15C1"/>
    <w:rsid w:val="00ED3632"/>
    <w:rsid w:val="00ED3880"/>
    <w:rsid w:val="00ED5989"/>
    <w:rsid w:val="00ED605A"/>
    <w:rsid w:val="00ED61D7"/>
    <w:rsid w:val="00ED643D"/>
    <w:rsid w:val="00ED69F1"/>
    <w:rsid w:val="00EE0C2E"/>
    <w:rsid w:val="00EE1256"/>
    <w:rsid w:val="00EE13CA"/>
    <w:rsid w:val="00EE191D"/>
    <w:rsid w:val="00EE1F30"/>
    <w:rsid w:val="00EE2F49"/>
    <w:rsid w:val="00EE4281"/>
    <w:rsid w:val="00EE48F0"/>
    <w:rsid w:val="00EE530C"/>
    <w:rsid w:val="00EE646A"/>
    <w:rsid w:val="00EF057E"/>
    <w:rsid w:val="00EF31DC"/>
    <w:rsid w:val="00EF3389"/>
    <w:rsid w:val="00EF59D8"/>
    <w:rsid w:val="00EF60A2"/>
    <w:rsid w:val="00F023B6"/>
    <w:rsid w:val="00F05381"/>
    <w:rsid w:val="00F06D26"/>
    <w:rsid w:val="00F10F2E"/>
    <w:rsid w:val="00F12348"/>
    <w:rsid w:val="00F12352"/>
    <w:rsid w:val="00F1288A"/>
    <w:rsid w:val="00F135CE"/>
    <w:rsid w:val="00F13994"/>
    <w:rsid w:val="00F1451D"/>
    <w:rsid w:val="00F1538E"/>
    <w:rsid w:val="00F1559B"/>
    <w:rsid w:val="00F21124"/>
    <w:rsid w:val="00F217C5"/>
    <w:rsid w:val="00F21D44"/>
    <w:rsid w:val="00F22994"/>
    <w:rsid w:val="00F2302B"/>
    <w:rsid w:val="00F23F05"/>
    <w:rsid w:val="00F245C4"/>
    <w:rsid w:val="00F2647D"/>
    <w:rsid w:val="00F26599"/>
    <w:rsid w:val="00F2666C"/>
    <w:rsid w:val="00F312B5"/>
    <w:rsid w:val="00F316D4"/>
    <w:rsid w:val="00F31F62"/>
    <w:rsid w:val="00F32982"/>
    <w:rsid w:val="00F329B0"/>
    <w:rsid w:val="00F3340C"/>
    <w:rsid w:val="00F345AB"/>
    <w:rsid w:val="00F34FCC"/>
    <w:rsid w:val="00F350E4"/>
    <w:rsid w:val="00F36447"/>
    <w:rsid w:val="00F367A8"/>
    <w:rsid w:val="00F37998"/>
    <w:rsid w:val="00F40CD8"/>
    <w:rsid w:val="00F44731"/>
    <w:rsid w:val="00F452FB"/>
    <w:rsid w:val="00F45D5E"/>
    <w:rsid w:val="00F4792A"/>
    <w:rsid w:val="00F51240"/>
    <w:rsid w:val="00F54320"/>
    <w:rsid w:val="00F55621"/>
    <w:rsid w:val="00F5597D"/>
    <w:rsid w:val="00F55986"/>
    <w:rsid w:val="00F56000"/>
    <w:rsid w:val="00F56A06"/>
    <w:rsid w:val="00F61AB3"/>
    <w:rsid w:val="00F61E69"/>
    <w:rsid w:val="00F627FC"/>
    <w:rsid w:val="00F63929"/>
    <w:rsid w:val="00F64142"/>
    <w:rsid w:val="00F64C13"/>
    <w:rsid w:val="00F6686A"/>
    <w:rsid w:val="00F70099"/>
    <w:rsid w:val="00F707E6"/>
    <w:rsid w:val="00F72155"/>
    <w:rsid w:val="00F7386F"/>
    <w:rsid w:val="00F74AA6"/>
    <w:rsid w:val="00F76099"/>
    <w:rsid w:val="00F76B76"/>
    <w:rsid w:val="00F773C1"/>
    <w:rsid w:val="00F77B6A"/>
    <w:rsid w:val="00F77F9B"/>
    <w:rsid w:val="00F81C1E"/>
    <w:rsid w:val="00F82557"/>
    <w:rsid w:val="00F825D9"/>
    <w:rsid w:val="00F83BD5"/>
    <w:rsid w:val="00F84C38"/>
    <w:rsid w:val="00F8746F"/>
    <w:rsid w:val="00F87682"/>
    <w:rsid w:val="00F9103F"/>
    <w:rsid w:val="00F91CEF"/>
    <w:rsid w:val="00F927EC"/>
    <w:rsid w:val="00F94510"/>
    <w:rsid w:val="00F951FF"/>
    <w:rsid w:val="00F97AEB"/>
    <w:rsid w:val="00F97D96"/>
    <w:rsid w:val="00FA1965"/>
    <w:rsid w:val="00FA36C5"/>
    <w:rsid w:val="00FA592C"/>
    <w:rsid w:val="00FA5AA3"/>
    <w:rsid w:val="00FA7B72"/>
    <w:rsid w:val="00FB1543"/>
    <w:rsid w:val="00FB2932"/>
    <w:rsid w:val="00FB51FB"/>
    <w:rsid w:val="00FB7698"/>
    <w:rsid w:val="00FB79A9"/>
    <w:rsid w:val="00FB7CD3"/>
    <w:rsid w:val="00FC0ACF"/>
    <w:rsid w:val="00FC12F0"/>
    <w:rsid w:val="00FC19FB"/>
    <w:rsid w:val="00FC62E0"/>
    <w:rsid w:val="00FC727C"/>
    <w:rsid w:val="00FC7BA9"/>
    <w:rsid w:val="00FD00C5"/>
    <w:rsid w:val="00FD1604"/>
    <w:rsid w:val="00FD30D5"/>
    <w:rsid w:val="00FD47A1"/>
    <w:rsid w:val="00FD4BDB"/>
    <w:rsid w:val="00FD54B5"/>
    <w:rsid w:val="00FD5663"/>
    <w:rsid w:val="00FD56D8"/>
    <w:rsid w:val="00FD6220"/>
    <w:rsid w:val="00FD747F"/>
    <w:rsid w:val="00FD7F77"/>
    <w:rsid w:val="00FE08F7"/>
    <w:rsid w:val="00FE16F1"/>
    <w:rsid w:val="00FE1ACC"/>
    <w:rsid w:val="00FE535B"/>
    <w:rsid w:val="00FE580E"/>
    <w:rsid w:val="00FE5E8B"/>
    <w:rsid w:val="00FE7F73"/>
    <w:rsid w:val="00FF0ECA"/>
    <w:rsid w:val="00FF1A25"/>
    <w:rsid w:val="00FF1DC5"/>
    <w:rsid w:val="00FF3E83"/>
    <w:rsid w:val="00FF3EBB"/>
    <w:rsid w:val="00FF46FB"/>
    <w:rsid w:val="00FF66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15:docId w15:val="{6D39690A-202C-41C2-8EC1-C8D0EFE2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89E"/>
    <w:pPr>
      <w:autoSpaceDE w:val="0"/>
      <w:autoSpaceDN w:val="0"/>
      <w:adjustRightInd w:val="0"/>
      <w:spacing w:before="240" w:after="0" w:line="360" w:lineRule="auto"/>
    </w:pPr>
    <w:rPr>
      <w:rFonts w:ascii="Arial" w:hAnsi="Arial" w:cs="Arial"/>
      <w:color w:val="000000"/>
    </w:rPr>
  </w:style>
  <w:style w:type="paragraph" w:styleId="Heading1">
    <w:name w:val="heading 1"/>
    <w:basedOn w:val="Normal"/>
    <w:next w:val="Normal"/>
    <w:link w:val="Heading1Char"/>
    <w:uiPriority w:val="9"/>
    <w:qFormat/>
    <w:rsid w:val="00984FE3"/>
    <w:pPr>
      <w:numPr>
        <w:numId w:val="2"/>
      </w:numPr>
      <w:spacing w:before="0" w:after="240" w:line="240" w:lineRule="auto"/>
      <w:outlineLvl w:val="0"/>
    </w:pPr>
    <w:rPr>
      <w:rFonts w:ascii="Tahoma" w:hAnsi="Tahoma" w:cs="Tahoma"/>
      <w:b/>
      <w:color w:val="002060"/>
      <w:sz w:val="36"/>
      <w:szCs w:val="36"/>
    </w:rPr>
  </w:style>
  <w:style w:type="paragraph" w:styleId="Heading2">
    <w:name w:val="heading 2"/>
    <w:basedOn w:val="Normal"/>
    <w:next w:val="Normal"/>
    <w:link w:val="Heading2Char"/>
    <w:uiPriority w:val="9"/>
    <w:unhideWhenUsed/>
    <w:qFormat/>
    <w:rsid w:val="00144438"/>
    <w:pPr>
      <w:outlineLvl w:val="1"/>
    </w:pPr>
    <w:rPr>
      <w:rFonts w:ascii="Tahoma" w:hAnsi="Tahoma" w:cs="Tahoma"/>
      <w:b/>
      <w:color w:val="002060"/>
      <w:sz w:val="28"/>
      <w:szCs w:val="28"/>
    </w:rPr>
  </w:style>
  <w:style w:type="paragraph" w:styleId="Heading3">
    <w:name w:val="heading 3"/>
    <w:basedOn w:val="Heading2"/>
    <w:next w:val="Normal"/>
    <w:link w:val="Heading3Char"/>
    <w:uiPriority w:val="9"/>
    <w:unhideWhenUsed/>
    <w:qFormat/>
    <w:rsid w:val="006E7AF3"/>
    <w:pPr>
      <w:outlineLvl w:val="2"/>
    </w:pPr>
    <w:rPr>
      <w:sz w:val="24"/>
      <w:szCs w:val="24"/>
      <w:lang w:val="en-US"/>
    </w:rPr>
  </w:style>
  <w:style w:type="paragraph" w:styleId="Heading4">
    <w:name w:val="heading 4"/>
    <w:basedOn w:val="ListParagraph"/>
    <w:next w:val="Normal"/>
    <w:link w:val="Heading4Char"/>
    <w:uiPriority w:val="9"/>
    <w:unhideWhenUsed/>
    <w:qFormat/>
    <w:rsid w:val="004E351D"/>
    <w:pPr>
      <w:ind w:left="0"/>
      <w:outlineLvl w:val="3"/>
    </w:pPr>
    <w:rPr>
      <w:b/>
      <w:color w:val="002060"/>
      <w:sz w:val="24"/>
      <w:szCs w:val="24"/>
    </w:rPr>
  </w:style>
  <w:style w:type="paragraph" w:styleId="Heading5">
    <w:name w:val="heading 5"/>
    <w:basedOn w:val="Normal"/>
    <w:next w:val="Normal"/>
    <w:link w:val="Heading5Char"/>
    <w:uiPriority w:val="9"/>
    <w:unhideWhenUsed/>
    <w:qFormat/>
    <w:rsid w:val="00C9555C"/>
    <w:pPr>
      <w:spacing w:after="120" w:line="240" w:lineRule="auto"/>
      <w:ind w:firstLine="720"/>
      <w:outlineLvl w:val="4"/>
    </w:pPr>
    <w:rPr>
      <w:b/>
      <w:sz w:val="24"/>
      <w:szCs w:val="24"/>
    </w:rPr>
  </w:style>
  <w:style w:type="paragraph" w:styleId="Heading6">
    <w:name w:val="heading 6"/>
    <w:basedOn w:val="Default"/>
    <w:next w:val="Normal"/>
    <w:link w:val="Heading6Char"/>
    <w:uiPriority w:val="9"/>
    <w:unhideWhenUsed/>
    <w:qFormat/>
    <w:rsid w:val="00AD791C"/>
    <w:pPr>
      <w:spacing w:before="120"/>
      <w:outlineLvl w:val="5"/>
    </w:pPr>
    <w:rPr>
      <w:rFonts w:ascii="Tahoma" w:hAnsi="Tahoma" w:cs="Tahoma"/>
      <w:b/>
      <w:color w:val="002060"/>
      <w:sz w:val="22"/>
      <w:szCs w:val="22"/>
    </w:rPr>
  </w:style>
  <w:style w:type="paragraph" w:styleId="Heading7">
    <w:name w:val="heading 7"/>
    <w:basedOn w:val="Heading5"/>
    <w:next w:val="Normal"/>
    <w:link w:val="Heading7Char"/>
    <w:uiPriority w:val="9"/>
    <w:unhideWhenUsed/>
    <w:qFormat/>
    <w:rsid w:val="00794A8C"/>
    <w:pPr>
      <w:outlineLvl w:val="6"/>
    </w:pPr>
    <w:rPr>
      <w:b w:val="0"/>
    </w:rPr>
  </w:style>
  <w:style w:type="paragraph" w:styleId="Heading8">
    <w:name w:val="heading 8"/>
    <w:basedOn w:val="Heading4"/>
    <w:next w:val="Normal"/>
    <w:link w:val="Heading8Char"/>
    <w:uiPriority w:val="9"/>
    <w:unhideWhenUsed/>
    <w:qFormat/>
    <w:rsid w:val="00794A8C"/>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FE3"/>
    <w:rPr>
      <w:rFonts w:ascii="Tahoma" w:hAnsi="Tahoma" w:cs="Tahoma"/>
      <w:b/>
      <w:color w:val="002060"/>
      <w:sz w:val="36"/>
      <w:szCs w:val="36"/>
    </w:rPr>
  </w:style>
  <w:style w:type="paragraph" w:styleId="BalloonText">
    <w:name w:val="Balloon Text"/>
    <w:basedOn w:val="Normal"/>
    <w:link w:val="BalloonTextChar"/>
    <w:uiPriority w:val="99"/>
    <w:semiHidden/>
    <w:unhideWhenUsed/>
    <w:rsid w:val="007D31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1FD"/>
    <w:rPr>
      <w:rFonts w:ascii="Tahoma" w:hAnsi="Tahoma" w:cs="Tahoma"/>
      <w:sz w:val="16"/>
      <w:szCs w:val="16"/>
    </w:rPr>
  </w:style>
  <w:style w:type="paragraph" w:styleId="Header">
    <w:name w:val="header"/>
    <w:basedOn w:val="Normal"/>
    <w:link w:val="HeaderChar"/>
    <w:uiPriority w:val="99"/>
    <w:unhideWhenUsed/>
    <w:rsid w:val="00765E4B"/>
    <w:pPr>
      <w:tabs>
        <w:tab w:val="center" w:pos="4513"/>
        <w:tab w:val="right" w:pos="9026"/>
      </w:tabs>
      <w:spacing w:line="240" w:lineRule="auto"/>
    </w:pPr>
  </w:style>
  <w:style w:type="character" w:customStyle="1" w:styleId="HeaderChar">
    <w:name w:val="Header Char"/>
    <w:basedOn w:val="DefaultParagraphFont"/>
    <w:link w:val="Header"/>
    <w:uiPriority w:val="99"/>
    <w:rsid w:val="00765E4B"/>
  </w:style>
  <w:style w:type="paragraph" w:styleId="Footer">
    <w:name w:val="footer"/>
    <w:basedOn w:val="Normal"/>
    <w:link w:val="FooterChar"/>
    <w:uiPriority w:val="99"/>
    <w:unhideWhenUsed/>
    <w:rsid w:val="00765E4B"/>
    <w:pPr>
      <w:tabs>
        <w:tab w:val="center" w:pos="4513"/>
        <w:tab w:val="right" w:pos="9026"/>
      </w:tabs>
      <w:spacing w:line="240" w:lineRule="auto"/>
    </w:pPr>
  </w:style>
  <w:style w:type="character" w:customStyle="1" w:styleId="FooterChar">
    <w:name w:val="Footer Char"/>
    <w:basedOn w:val="DefaultParagraphFont"/>
    <w:link w:val="Footer"/>
    <w:uiPriority w:val="99"/>
    <w:rsid w:val="00765E4B"/>
  </w:style>
  <w:style w:type="paragraph" w:styleId="ListParagraph">
    <w:name w:val="List Paragraph"/>
    <w:aliases w:val="List Paragraph Sand"/>
    <w:basedOn w:val="Normal"/>
    <w:link w:val="ListParagraphChar"/>
    <w:uiPriority w:val="34"/>
    <w:qFormat/>
    <w:rsid w:val="00DD4388"/>
    <w:pPr>
      <w:spacing w:after="200" w:line="276" w:lineRule="auto"/>
      <w:ind w:left="720"/>
      <w:contextualSpacing/>
    </w:pPr>
  </w:style>
  <w:style w:type="paragraph" w:styleId="CommentText">
    <w:name w:val="annotation text"/>
    <w:basedOn w:val="Normal"/>
    <w:link w:val="CommentTextChar"/>
    <w:uiPriority w:val="99"/>
    <w:unhideWhenUsed/>
    <w:rsid w:val="00DD4388"/>
    <w:pPr>
      <w:spacing w:after="200" w:line="240" w:lineRule="auto"/>
    </w:pPr>
  </w:style>
  <w:style w:type="character" w:customStyle="1" w:styleId="CommentTextChar">
    <w:name w:val="Comment Text Char"/>
    <w:basedOn w:val="DefaultParagraphFont"/>
    <w:link w:val="CommentText"/>
    <w:uiPriority w:val="99"/>
    <w:rsid w:val="00DD4388"/>
    <w:rPr>
      <w:sz w:val="20"/>
      <w:szCs w:val="20"/>
    </w:rPr>
  </w:style>
  <w:style w:type="table" w:styleId="TableGrid">
    <w:name w:val="Table Grid"/>
    <w:basedOn w:val="TableNormal"/>
    <w:uiPriority w:val="59"/>
    <w:rsid w:val="00DD4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DD4388"/>
    <w:pPr>
      <w:spacing w:line="240" w:lineRule="auto"/>
    </w:pPr>
  </w:style>
  <w:style w:type="character" w:customStyle="1" w:styleId="FootnoteTextChar">
    <w:name w:val="Footnote Text Char"/>
    <w:basedOn w:val="DefaultParagraphFont"/>
    <w:link w:val="FootnoteText"/>
    <w:rsid w:val="00DD4388"/>
    <w:rPr>
      <w:sz w:val="20"/>
      <w:szCs w:val="20"/>
    </w:rPr>
  </w:style>
  <w:style w:type="character" w:styleId="FootnoteReference">
    <w:name w:val="footnote reference"/>
    <w:basedOn w:val="DefaultParagraphFont"/>
    <w:uiPriority w:val="99"/>
    <w:unhideWhenUsed/>
    <w:rsid w:val="00DD4388"/>
    <w:rPr>
      <w:vertAlign w:val="superscript"/>
    </w:rPr>
  </w:style>
  <w:style w:type="character" w:styleId="CommentReference">
    <w:name w:val="annotation reference"/>
    <w:basedOn w:val="DefaultParagraphFont"/>
    <w:uiPriority w:val="99"/>
    <w:semiHidden/>
    <w:unhideWhenUsed/>
    <w:rsid w:val="00AE5314"/>
    <w:rPr>
      <w:sz w:val="16"/>
      <w:szCs w:val="16"/>
    </w:rPr>
  </w:style>
  <w:style w:type="paragraph" w:styleId="CommentSubject">
    <w:name w:val="annotation subject"/>
    <w:basedOn w:val="CommentText"/>
    <w:next w:val="CommentText"/>
    <w:link w:val="CommentSubjectChar"/>
    <w:uiPriority w:val="99"/>
    <w:semiHidden/>
    <w:unhideWhenUsed/>
    <w:rsid w:val="00AE5314"/>
    <w:pPr>
      <w:spacing w:after="160"/>
    </w:pPr>
    <w:rPr>
      <w:b/>
      <w:bCs/>
    </w:rPr>
  </w:style>
  <w:style w:type="character" w:customStyle="1" w:styleId="CommentSubjectChar">
    <w:name w:val="Comment Subject Char"/>
    <w:basedOn w:val="CommentTextChar"/>
    <w:link w:val="CommentSubject"/>
    <w:uiPriority w:val="99"/>
    <w:semiHidden/>
    <w:rsid w:val="00AE5314"/>
    <w:rPr>
      <w:b/>
      <w:bCs/>
      <w:sz w:val="20"/>
      <w:szCs w:val="20"/>
    </w:rPr>
  </w:style>
  <w:style w:type="character" w:styleId="Hyperlink">
    <w:name w:val="Hyperlink"/>
    <w:basedOn w:val="DefaultParagraphFont"/>
    <w:uiPriority w:val="99"/>
    <w:unhideWhenUsed/>
    <w:rsid w:val="007E67D5"/>
    <w:rPr>
      <w:color w:val="0563C1" w:themeColor="hyperlink"/>
      <w:u w:val="single"/>
    </w:rPr>
  </w:style>
  <w:style w:type="character" w:styleId="FollowedHyperlink">
    <w:name w:val="FollowedHyperlink"/>
    <w:basedOn w:val="DefaultParagraphFont"/>
    <w:uiPriority w:val="99"/>
    <w:semiHidden/>
    <w:unhideWhenUsed/>
    <w:rsid w:val="00E94111"/>
    <w:rPr>
      <w:color w:val="954F72" w:themeColor="followedHyperlink"/>
      <w:u w:val="single"/>
    </w:rPr>
  </w:style>
  <w:style w:type="paragraph" w:styleId="NoSpacing">
    <w:name w:val="No Spacing"/>
    <w:uiPriority w:val="1"/>
    <w:qFormat/>
    <w:rsid w:val="00DF639E"/>
    <w:pPr>
      <w:spacing w:after="0" w:line="240" w:lineRule="auto"/>
    </w:pPr>
  </w:style>
  <w:style w:type="character" w:customStyle="1" w:styleId="Heading2Char">
    <w:name w:val="Heading 2 Char"/>
    <w:basedOn w:val="DefaultParagraphFont"/>
    <w:link w:val="Heading2"/>
    <w:uiPriority w:val="9"/>
    <w:rsid w:val="00144438"/>
    <w:rPr>
      <w:rFonts w:ascii="Tahoma" w:hAnsi="Tahoma" w:cs="Tahoma"/>
      <w:b/>
      <w:color w:val="002060"/>
      <w:sz w:val="28"/>
      <w:szCs w:val="28"/>
    </w:rPr>
  </w:style>
  <w:style w:type="paragraph" w:styleId="NormalWeb">
    <w:name w:val="Normal (Web)"/>
    <w:basedOn w:val="Normal"/>
    <w:uiPriority w:val="99"/>
    <w:unhideWhenUsed/>
    <w:rsid w:val="00B6663F"/>
    <w:pPr>
      <w:spacing w:before="100" w:beforeAutospacing="1" w:after="100" w:afterAutospacing="1" w:line="240" w:lineRule="auto"/>
    </w:pPr>
    <w:rPr>
      <w:rFonts w:ascii="Times New Roman" w:hAnsi="Times New Roman" w:cs="Times New Roman"/>
      <w:sz w:val="24"/>
      <w:szCs w:val="24"/>
      <w:lang w:eastAsia="en-AU"/>
    </w:rPr>
  </w:style>
  <w:style w:type="paragraph" w:styleId="TOCHeading">
    <w:name w:val="TOC Heading"/>
    <w:basedOn w:val="Heading1"/>
    <w:next w:val="Normal"/>
    <w:uiPriority w:val="39"/>
    <w:unhideWhenUsed/>
    <w:qFormat/>
    <w:rsid w:val="006406A9"/>
    <w:pPr>
      <w:keepNext/>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ja-JP"/>
    </w:rPr>
  </w:style>
  <w:style w:type="paragraph" w:styleId="TOC1">
    <w:name w:val="toc 1"/>
    <w:basedOn w:val="Normal"/>
    <w:next w:val="Normal"/>
    <w:autoRedefine/>
    <w:uiPriority w:val="39"/>
    <w:unhideWhenUsed/>
    <w:rsid w:val="00112D51"/>
    <w:pPr>
      <w:tabs>
        <w:tab w:val="left" w:pos="1100"/>
        <w:tab w:val="right" w:leader="dot" w:pos="9016"/>
      </w:tabs>
      <w:spacing w:after="240" w:line="240" w:lineRule="auto"/>
    </w:pPr>
    <w:rPr>
      <w:b/>
      <w:noProof/>
    </w:rPr>
  </w:style>
  <w:style w:type="paragraph" w:styleId="TOC2">
    <w:name w:val="toc 2"/>
    <w:basedOn w:val="Normal"/>
    <w:next w:val="Normal"/>
    <w:autoRedefine/>
    <w:uiPriority w:val="39"/>
    <w:unhideWhenUsed/>
    <w:rsid w:val="00C80208"/>
    <w:pPr>
      <w:tabs>
        <w:tab w:val="left" w:pos="880"/>
        <w:tab w:val="right" w:leader="dot" w:pos="9072"/>
      </w:tabs>
      <w:spacing w:before="120" w:after="120" w:line="240" w:lineRule="auto"/>
    </w:pPr>
  </w:style>
  <w:style w:type="paragraph" w:customStyle="1" w:styleId="black-sub-title">
    <w:name w:val="black-sub-title"/>
    <w:basedOn w:val="Normal"/>
    <w:rsid w:val="00AA08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AA080D"/>
  </w:style>
  <w:style w:type="character" w:customStyle="1" w:styleId="bold">
    <w:name w:val="bold"/>
    <w:basedOn w:val="DefaultParagraphFont"/>
    <w:rsid w:val="00AA080D"/>
  </w:style>
  <w:style w:type="paragraph" w:customStyle="1" w:styleId="Style1">
    <w:name w:val="Style1"/>
    <w:basedOn w:val="Normal"/>
    <w:link w:val="Style1Char"/>
    <w:qFormat/>
    <w:rsid w:val="000216E9"/>
    <w:pPr>
      <w:pBdr>
        <w:top w:val="single" w:sz="4" w:space="4" w:color="9CC2E5" w:themeColor="accent1" w:themeTint="99"/>
        <w:left w:val="single" w:sz="4" w:space="4" w:color="9CC2E5" w:themeColor="accent1" w:themeTint="99"/>
        <w:bottom w:val="single" w:sz="4" w:space="4" w:color="9CC2E5" w:themeColor="accent1" w:themeTint="99"/>
        <w:right w:val="single" w:sz="4" w:space="0" w:color="9CC2E5" w:themeColor="accent1" w:themeTint="99"/>
      </w:pBdr>
      <w:spacing w:line="240" w:lineRule="auto"/>
      <w:ind w:left="113"/>
    </w:pPr>
  </w:style>
  <w:style w:type="paragraph" w:customStyle="1" w:styleId="abclistblue">
    <w:name w:val="abc list blue"/>
    <w:basedOn w:val="ListParagraph"/>
    <w:link w:val="abclistblueChar"/>
    <w:qFormat/>
    <w:rsid w:val="00C36A84"/>
    <w:pPr>
      <w:numPr>
        <w:ilvl w:val="1"/>
        <w:numId w:val="1"/>
      </w:numPr>
      <w:tabs>
        <w:tab w:val="left" w:pos="1418"/>
      </w:tabs>
      <w:spacing w:after="120"/>
      <w:ind w:left="1040"/>
    </w:pPr>
    <w:rPr>
      <w:szCs w:val="24"/>
    </w:rPr>
  </w:style>
  <w:style w:type="character" w:customStyle="1" w:styleId="Style1Char">
    <w:name w:val="Style1 Char"/>
    <w:basedOn w:val="DefaultParagraphFont"/>
    <w:link w:val="Style1"/>
    <w:rsid w:val="000216E9"/>
  </w:style>
  <w:style w:type="character" w:customStyle="1" w:styleId="ListParagraphChar">
    <w:name w:val="List Paragraph Char"/>
    <w:aliases w:val="List Paragraph Sand Char"/>
    <w:basedOn w:val="DefaultParagraphFont"/>
    <w:link w:val="ListParagraph"/>
    <w:uiPriority w:val="34"/>
    <w:rsid w:val="00C36A84"/>
  </w:style>
  <w:style w:type="character" w:customStyle="1" w:styleId="abclistblueChar">
    <w:name w:val="abc list blue Char"/>
    <w:basedOn w:val="ListParagraphChar"/>
    <w:link w:val="abclistblue"/>
    <w:rsid w:val="00C36A84"/>
    <w:rPr>
      <w:rFonts w:ascii="Arial" w:hAnsi="Arial" w:cs="Arial"/>
      <w:color w:val="000000"/>
      <w:szCs w:val="24"/>
    </w:rPr>
  </w:style>
  <w:style w:type="paragraph" w:customStyle="1" w:styleId="ibullets">
    <w:name w:val="i bullets"/>
    <w:basedOn w:val="ListParagraph"/>
    <w:link w:val="ibulletsChar"/>
    <w:qFormat/>
    <w:rsid w:val="00C54E43"/>
    <w:pPr>
      <w:numPr>
        <w:numId w:val="4"/>
      </w:numPr>
      <w:spacing w:after="0" w:line="360" w:lineRule="auto"/>
      <w:ind w:left="363" w:hanging="357"/>
      <w:contextualSpacing w:val="0"/>
    </w:pPr>
  </w:style>
  <w:style w:type="character" w:customStyle="1" w:styleId="ibulletsChar">
    <w:name w:val="i bullets Char"/>
    <w:basedOn w:val="ListParagraphChar"/>
    <w:link w:val="ibullets"/>
    <w:rsid w:val="00C54E43"/>
    <w:rPr>
      <w:rFonts w:ascii="Arial" w:hAnsi="Arial" w:cs="Arial"/>
      <w:color w:val="000000"/>
    </w:rPr>
  </w:style>
  <w:style w:type="paragraph" w:customStyle="1" w:styleId="Default">
    <w:name w:val="Default"/>
    <w:rsid w:val="00424352"/>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6E7AF3"/>
    <w:rPr>
      <w:rFonts w:ascii="Tahoma" w:hAnsi="Tahoma" w:cs="Tahoma"/>
      <w:b/>
      <w:color w:val="002060"/>
      <w:sz w:val="24"/>
      <w:szCs w:val="24"/>
      <w:lang w:val="en-US"/>
    </w:rPr>
  </w:style>
  <w:style w:type="character" w:customStyle="1" w:styleId="Heading4Char">
    <w:name w:val="Heading 4 Char"/>
    <w:basedOn w:val="DefaultParagraphFont"/>
    <w:link w:val="Heading4"/>
    <w:uiPriority w:val="9"/>
    <w:rsid w:val="004E351D"/>
    <w:rPr>
      <w:rFonts w:ascii="Arial" w:hAnsi="Arial" w:cs="Arial"/>
      <w:b/>
      <w:color w:val="002060"/>
      <w:sz w:val="24"/>
      <w:szCs w:val="24"/>
    </w:rPr>
  </w:style>
  <w:style w:type="character" w:customStyle="1" w:styleId="Heading5Char">
    <w:name w:val="Heading 5 Char"/>
    <w:basedOn w:val="DefaultParagraphFont"/>
    <w:link w:val="Heading5"/>
    <w:uiPriority w:val="9"/>
    <w:rsid w:val="00C9555C"/>
    <w:rPr>
      <w:b/>
      <w:sz w:val="24"/>
      <w:szCs w:val="24"/>
    </w:rPr>
  </w:style>
  <w:style w:type="character" w:customStyle="1" w:styleId="Heading6Char">
    <w:name w:val="Heading 6 Char"/>
    <w:basedOn w:val="DefaultParagraphFont"/>
    <w:link w:val="Heading6"/>
    <w:uiPriority w:val="9"/>
    <w:rsid w:val="00AD791C"/>
    <w:rPr>
      <w:rFonts w:ascii="Tahoma" w:hAnsi="Tahoma" w:cs="Tahoma"/>
      <w:b/>
      <w:color w:val="002060"/>
    </w:rPr>
  </w:style>
  <w:style w:type="paragraph" w:styleId="TOC3">
    <w:name w:val="toc 3"/>
    <w:basedOn w:val="Normal"/>
    <w:next w:val="Normal"/>
    <w:autoRedefine/>
    <w:uiPriority w:val="39"/>
    <w:unhideWhenUsed/>
    <w:rsid w:val="00C80208"/>
    <w:pPr>
      <w:tabs>
        <w:tab w:val="left" w:pos="1320"/>
        <w:tab w:val="right" w:leader="dot" w:pos="9016"/>
        <w:tab w:val="right" w:leader="dot" w:pos="9072"/>
      </w:tabs>
      <w:spacing w:before="120" w:after="120" w:line="240" w:lineRule="auto"/>
      <w:ind w:right="566"/>
    </w:pPr>
  </w:style>
  <w:style w:type="paragraph" w:styleId="TOC4">
    <w:name w:val="toc 4"/>
    <w:basedOn w:val="Normal"/>
    <w:next w:val="Normal"/>
    <w:autoRedefine/>
    <w:uiPriority w:val="39"/>
    <w:unhideWhenUsed/>
    <w:rsid w:val="00AA394E"/>
    <w:pPr>
      <w:spacing w:after="100"/>
      <w:ind w:left="660"/>
    </w:pPr>
  </w:style>
  <w:style w:type="paragraph" w:styleId="TOC5">
    <w:name w:val="toc 5"/>
    <w:basedOn w:val="Normal"/>
    <w:next w:val="Normal"/>
    <w:autoRedefine/>
    <w:uiPriority w:val="39"/>
    <w:unhideWhenUsed/>
    <w:rsid w:val="00AA394E"/>
    <w:pPr>
      <w:spacing w:after="100"/>
      <w:ind w:left="880"/>
    </w:pPr>
  </w:style>
  <w:style w:type="paragraph" w:styleId="TOC6">
    <w:name w:val="toc 6"/>
    <w:basedOn w:val="Normal"/>
    <w:next w:val="Normal"/>
    <w:autoRedefine/>
    <w:uiPriority w:val="39"/>
    <w:unhideWhenUsed/>
    <w:rsid w:val="00AA394E"/>
    <w:pPr>
      <w:spacing w:after="100"/>
      <w:ind w:left="1100"/>
    </w:pPr>
  </w:style>
  <w:style w:type="character" w:customStyle="1" w:styleId="Heading7Char">
    <w:name w:val="Heading 7 Char"/>
    <w:basedOn w:val="DefaultParagraphFont"/>
    <w:link w:val="Heading7"/>
    <w:uiPriority w:val="9"/>
    <w:rsid w:val="00794A8C"/>
    <w:rPr>
      <w:rFonts w:cs="Arial"/>
      <w:color w:val="000000"/>
      <w:sz w:val="24"/>
      <w:szCs w:val="24"/>
    </w:rPr>
  </w:style>
  <w:style w:type="character" w:customStyle="1" w:styleId="Heading8Char">
    <w:name w:val="Heading 8 Char"/>
    <w:basedOn w:val="DefaultParagraphFont"/>
    <w:link w:val="Heading8"/>
    <w:uiPriority w:val="9"/>
    <w:rsid w:val="00794A8C"/>
    <w:rPr>
      <w:rFonts w:cs="Arial"/>
      <w:b/>
      <w:color w:val="FFFFFF" w:themeColor="background1"/>
      <w:sz w:val="52"/>
      <w:szCs w:val="52"/>
    </w:rPr>
  </w:style>
  <w:style w:type="character" w:styleId="PlaceholderText">
    <w:name w:val="Placeholder Text"/>
    <w:basedOn w:val="DefaultParagraphFont"/>
    <w:uiPriority w:val="99"/>
    <w:semiHidden/>
    <w:rsid w:val="00C2022E"/>
    <w:rPr>
      <w:color w:val="808080"/>
    </w:rPr>
  </w:style>
  <w:style w:type="character" w:styleId="PageNumber">
    <w:name w:val="page number"/>
    <w:basedOn w:val="DefaultParagraphFont"/>
    <w:rsid w:val="00251B47"/>
  </w:style>
  <w:style w:type="numbering" w:customStyle="1" w:styleId="NoList1">
    <w:name w:val="No List1"/>
    <w:next w:val="NoList"/>
    <w:uiPriority w:val="99"/>
    <w:semiHidden/>
    <w:unhideWhenUsed/>
    <w:rsid w:val="005D1FC3"/>
  </w:style>
  <w:style w:type="paragraph" w:styleId="EndnoteText">
    <w:name w:val="endnote text"/>
    <w:basedOn w:val="Normal"/>
    <w:link w:val="EndnoteTextChar"/>
    <w:uiPriority w:val="99"/>
    <w:unhideWhenUsed/>
    <w:rsid w:val="005D1FC3"/>
    <w:pPr>
      <w:autoSpaceDE/>
      <w:autoSpaceDN/>
      <w:adjustRightInd/>
      <w:spacing w:before="0" w:line="240" w:lineRule="auto"/>
    </w:pPr>
    <w:rPr>
      <w:rFonts w:ascii="Calibri" w:hAnsi="Calibri" w:cs="Times New Roman"/>
      <w:color w:val="auto"/>
    </w:rPr>
  </w:style>
  <w:style w:type="character" w:customStyle="1" w:styleId="EndnoteTextChar">
    <w:name w:val="Endnote Text Char"/>
    <w:basedOn w:val="DefaultParagraphFont"/>
    <w:link w:val="EndnoteText"/>
    <w:uiPriority w:val="99"/>
    <w:rsid w:val="005D1FC3"/>
    <w:rPr>
      <w:rFonts w:ascii="Calibri" w:hAnsi="Calibri" w:cs="Times New Roman"/>
      <w:sz w:val="20"/>
      <w:szCs w:val="20"/>
    </w:rPr>
  </w:style>
  <w:style w:type="character" w:styleId="EndnoteReference">
    <w:name w:val="endnote reference"/>
    <w:basedOn w:val="DefaultParagraphFont"/>
    <w:uiPriority w:val="99"/>
    <w:semiHidden/>
    <w:unhideWhenUsed/>
    <w:rsid w:val="005D1FC3"/>
    <w:rPr>
      <w:vertAlign w:val="superscript"/>
    </w:rPr>
  </w:style>
  <w:style w:type="table" w:customStyle="1" w:styleId="TableGrid1">
    <w:name w:val="Table Grid1"/>
    <w:basedOn w:val="TableNormal"/>
    <w:next w:val="TableGrid"/>
    <w:uiPriority w:val="59"/>
    <w:rsid w:val="005D1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s">
    <w:name w:val="Numbered paragraphs"/>
    <w:basedOn w:val="ListParagraph"/>
    <w:link w:val="NumberedparagraphsChar"/>
    <w:qFormat/>
    <w:rsid w:val="008E3E9B"/>
    <w:pPr>
      <w:numPr>
        <w:numId w:val="3"/>
      </w:numPr>
      <w:spacing w:after="0" w:line="360" w:lineRule="auto"/>
      <w:ind w:left="357"/>
      <w:contextualSpacing w:val="0"/>
    </w:pPr>
  </w:style>
  <w:style w:type="character" w:customStyle="1" w:styleId="NumberedparagraphsChar">
    <w:name w:val="Numbered paragraphs Char"/>
    <w:basedOn w:val="ListParagraphChar"/>
    <w:link w:val="Numberedparagraphs"/>
    <w:rsid w:val="008E3E9B"/>
    <w:rPr>
      <w:rFonts w:ascii="Arial" w:hAnsi="Arial" w:cs="Arial"/>
      <w:color w:val="000000"/>
    </w:rPr>
  </w:style>
  <w:style w:type="paragraph" w:styleId="Title">
    <w:name w:val="Title"/>
    <w:basedOn w:val="Normal"/>
    <w:next w:val="Normal"/>
    <w:link w:val="TitleChar"/>
    <w:uiPriority w:val="10"/>
    <w:qFormat/>
    <w:rsid w:val="00B81F9E"/>
    <w:pPr>
      <w:spacing w:after="240" w:line="240" w:lineRule="auto"/>
      <w:jc w:val="center"/>
    </w:pPr>
    <w:rPr>
      <w:rFonts w:ascii="Georgia" w:hAnsi="Georgia"/>
      <w:color w:val="294864"/>
      <w:sz w:val="64"/>
      <w:szCs w:val="64"/>
    </w:rPr>
  </w:style>
  <w:style w:type="character" w:customStyle="1" w:styleId="TitleChar">
    <w:name w:val="Title Char"/>
    <w:basedOn w:val="DefaultParagraphFont"/>
    <w:link w:val="Title"/>
    <w:uiPriority w:val="10"/>
    <w:rsid w:val="00B81F9E"/>
    <w:rPr>
      <w:rFonts w:ascii="Georgia" w:hAnsi="Georgia" w:cs="Arial"/>
      <w:color w:val="294864"/>
      <w:sz w:val="64"/>
      <w:szCs w:val="64"/>
    </w:rPr>
  </w:style>
  <w:style w:type="paragraph" w:styleId="Subtitle">
    <w:name w:val="Subtitle"/>
    <w:basedOn w:val="Normal"/>
    <w:next w:val="Normal"/>
    <w:link w:val="SubtitleChar"/>
    <w:uiPriority w:val="11"/>
    <w:qFormat/>
    <w:rsid w:val="00B81F9E"/>
    <w:pPr>
      <w:spacing w:after="240" w:line="240" w:lineRule="auto"/>
    </w:pPr>
    <w:rPr>
      <w:rFonts w:ascii="Georgia" w:hAnsi="Georgia"/>
      <w:color w:val="294864"/>
      <w:sz w:val="28"/>
      <w:szCs w:val="28"/>
    </w:rPr>
  </w:style>
  <w:style w:type="character" w:customStyle="1" w:styleId="SubtitleChar">
    <w:name w:val="Subtitle Char"/>
    <w:basedOn w:val="DefaultParagraphFont"/>
    <w:link w:val="Subtitle"/>
    <w:uiPriority w:val="11"/>
    <w:rsid w:val="00B81F9E"/>
    <w:rPr>
      <w:rFonts w:ascii="Georgia" w:hAnsi="Georgia" w:cs="Arial"/>
      <w:color w:val="294864"/>
      <w:sz w:val="28"/>
      <w:szCs w:val="28"/>
    </w:rPr>
  </w:style>
  <w:style w:type="character" w:customStyle="1" w:styleId="UnresolvedMention1">
    <w:name w:val="Unresolved Mention1"/>
    <w:basedOn w:val="DefaultParagraphFont"/>
    <w:uiPriority w:val="99"/>
    <w:semiHidden/>
    <w:unhideWhenUsed/>
    <w:rsid w:val="008D610F"/>
    <w:rPr>
      <w:color w:val="808080"/>
      <w:shd w:val="clear" w:color="auto" w:fill="E6E6E6"/>
    </w:rPr>
  </w:style>
  <w:style w:type="paragraph" w:customStyle="1" w:styleId="Normal0">
    <w:name w:val="[Normal]"/>
    <w:uiPriority w:val="99"/>
    <w:rsid w:val="009E78A2"/>
    <w:pPr>
      <w:widowControl w:val="0"/>
      <w:autoSpaceDE w:val="0"/>
      <w:autoSpaceDN w:val="0"/>
      <w:adjustRightInd w:val="0"/>
      <w:spacing w:after="0" w:line="240" w:lineRule="auto"/>
    </w:pPr>
    <w:rPr>
      <w:rFonts w:ascii="Arial" w:hAnsi="Arial" w:cs="Arial"/>
      <w:sz w:val="24"/>
      <w:szCs w:val="24"/>
    </w:rPr>
  </w:style>
  <w:style w:type="paragraph" w:styleId="Revision">
    <w:name w:val="Revision"/>
    <w:hidden/>
    <w:uiPriority w:val="99"/>
    <w:semiHidden/>
    <w:rsid w:val="000B53A5"/>
    <w:pPr>
      <w:spacing w:after="0" w:line="240" w:lineRule="auto"/>
    </w:pPr>
    <w:rPr>
      <w:rFonts w:ascii="Arial" w:hAnsi="Arial" w:cs="Arial"/>
      <w:color w:val="000000"/>
    </w:rPr>
  </w:style>
  <w:style w:type="character" w:styleId="SubtleReference">
    <w:name w:val="Subtle Reference"/>
    <w:uiPriority w:val="31"/>
    <w:qFormat/>
    <w:rsid w:val="008C5275"/>
    <w:rPr>
      <w:rFonts w:asciiTheme="minorHAnsi" w:hAnsiTheme="minorHAnsi"/>
    </w:rPr>
  </w:style>
  <w:style w:type="paragraph" w:styleId="BodyText">
    <w:name w:val="Body Text"/>
    <w:basedOn w:val="Normal"/>
    <w:link w:val="BodyTextChar"/>
    <w:semiHidden/>
    <w:unhideWhenUsed/>
    <w:rsid w:val="002302BA"/>
    <w:pPr>
      <w:autoSpaceDE/>
      <w:autoSpaceDN/>
      <w:adjustRightInd/>
      <w:spacing w:before="0" w:line="240" w:lineRule="auto"/>
    </w:pPr>
    <w:rPr>
      <w:rFonts w:eastAsia="Times New Roman"/>
      <w:b/>
      <w:bCs/>
      <w:color w:val="auto"/>
      <w:szCs w:val="24"/>
      <w:lang w:val="en-NZ"/>
    </w:rPr>
  </w:style>
  <w:style w:type="character" w:customStyle="1" w:styleId="BodyTextChar">
    <w:name w:val="Body Text Char"/>
    <w:basedOn w:val="DefaultParagraphFont"/>
    <w:link w:val="BodyText"/>
    <w:semiHidden/>
    <w:rsid w:val="002302BA"/>
    <w:rPr>
      <w:rFonts w:ascii="Arial" w:eastAsia="Times New Roman" w:hAnsi="Arial" w:cs="Arial"/>
      <w:b/>
      <w:bCs/>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149">
      <w:bodyDiv w:val="1"/>
      <w:marLeft w:val="0"/>
      <w:marRight w:val="0"/>
      <w:marTop w:val="0"/>
      <w:marBottom w:val="0"/>
      <w:divBdr>
        <w:top w:val="none" w:sz="0" w:space="0" w:color="auto"/>
        <w:left w:val="none" w:sz="0" w:space="0" w:color="auto"/>
        <w:bottom w:val="none" w:sz="0" w:space="0" w:color="auto"/>
        <w:right w:val="none" w:sz="0" w:space="0" w:color="auto"/>
      </w:divBdr>
    </w:div>
    <w:div w:id="55595116">
      <w:bodyDiv w:val="1"/>
      <w:marLeft w:val="0"/>
      <w:marRight w:val="0"/>
      <w:marTop w:val="0"/>
      <w:marBottom w:val="0"/>
      <w:divBdr>
        <w:top w:val="none" w:sz="0" w:space="0" w:color="auto"/>
        <w:left w:val="none" w:sz="0" w:space="0" w:color="auto"/>
        <w:bottom w:val="none" w:sz="0" w:space="0" w:color="auto"/>
        <w:right w:val="none" w:sz="0" w:space="0" w:color="auto"/>
      </w:divBdr>
    </w:div>
    <w:div w:id="79109947">
      <w:bodyDiv w:val="1"/>
      <w:marLeft w:val="0"/>
      <w:marRight w:val="0"/>
      <w:marTop w:val="0"/>
      <w:marBottom w:val="0"/>
      <w:divBdr>
        <w:top w:val="none" w:sz="0" w:space="0" w:color="auto"/>
        <w:left w:val="none" w:sz="0" w:space="0" w:color="auto"/>
        <w:bottom w:val="none" w:sz="0" w:space="0" w:color="auto"/>
        <w:right w:val="none" w:sz="0" w:space="0" w:color="auto"/>
      </w:divBdr>
    </w:div>
    <w:div w:id="148712544">
      <w:bodyDiv w:val="1"/>
      <w:marLeft w:val="0"/>
      <w:marRight w:val="0"/>
      <w:marTop w:val="0"/>
      <w:marBottom w:val="0"/>
      <w:divBdr>
        <w:top w:val="none" w:sz="0" w:space="0" w:color="auto"/>
        <w:left w:val="none" w:sz="0" w:space="0" w:color="auto"/>
        <w:bottom w:val="none" w:sz="0" w:space="0" w:color="auto"/>
        <w:right w:val="none" w:sz="0" w:space="0" w:color="auto"/>
      </w:divBdr>
    </w:div>
    <w:div w:id="171535102">
      <w:bodyDiv w:val="1"/>
      <w:marLeft w:val="0"/>
      <w:marRight w:val="0"/>
      <w:marTop w:val="0"/>
      <w:marBottom w:val="0"/>
      <w:divBdr>
        <w:top w:val="none" w:sz="0" w:space="0" w:color="auto"/>
        <w:left w:val="none" w:sz="0" w:space="0" w:color="auto"/>
        <w:bottom w:val="none" w:sz="0" w:space="0" w:color="auto"/>
        <w:right w:val="none" w:sz="0" w:space="0" w:color="auto"/>
      </w:divBdr>
    </w:div>
    <w:div w:id="208492175">
      <w:bodyDiv w:val="1"/>
      <w:marLeft w:val="0"/>
      <w:marRight w:val="0"/>
      <w:marTop w:val="0"/>
      <w:marBottom w:val="0"/>
      <w:divBdr>
        <w:top w:val="none" w:sz="0" w:space="0" w:color="auto"/>
        <w:left w:val="none" w:sz="0" w:space="0" w:color="auto"/>
        <w:bottom w:val="none" w:sz="0" w:space="0" w:color="auto"/>
        <w:right w:val="none" w:sz="0" w:space="0" w:color="auto"/>
      </w:divBdr>
    </w:div>
    <w:div w:id="428307519">
      <w:bodyDiv w:val="1"/>
      <w:marLeft w:val="0"/>
      <w:marRight w:val="0"/>
      <w:marTop w:val="0"/>
      <w:marBottom w:val="0"/>
      <w:divBdr>
        <w:top w:val="none" w:sz="0" w:space="0" w:color="auto"/>
        <w:left w:val="none" w:sz="0" w:space="0" w:color="auto"/>
        <w:bottom w:val="none" w:sz="0" w:space="0" w:color="auto"/>
        <w:right w:val="none" w:sz="0" w:space="0" w:color="auto"/>
      </w:divBdr>
    </w:div>
    <w:div w:id="550074357">
      <w:bodyDiv w:val="1"/>
      <w:marLeft w:val="0"/>
      <w:marRight w:val="0"/>
      <w:marTop w:val="0"/>
      <w:marBottom w:val="0"/>
      <w:divBdr>
        <w:top w:val="none" w:sz="0" w:space="0" w:color="auto"/>
        <w:left w:val="none" w:sz="0" w:space="0" w:color="auto"/>
        <w:bottom w:val="none" w:sz="0" w:space="0" w:color="auto"/>
        <w:right w:val="none" w:sz="0" w:space="0" w:color="auto"/>
      </w:divBdr>
    </w:div>
    <w:div w:id="668824622">
      <w:bodyDiv w:val="1"/>
      <w:marLeft w:val="0"/>
      <w:marRight w:val="0"/>
      <w:marTop w:val="0"/>
      <w:marBottom w:val="0"/>
      <w:divBdr>
        <w:top w:val="none" w:sz="0" w:space="0" w:color="auto"/>
        <w:left w:val="none" w:sz="0" w:space="0" w:color="auto"/>
        <w:bottom w:val="none" w:sz="0" w:space="0" w:color="auto"/>
        <w:right w:val="none" w:sz="0" w:space="0" w:color="auto"/>
      </w:divBdr>
    </w:div>
    <w:div w:id="681589969">
      <w:bodyDiv w:val="1"/>
      <w:marLeft w:val="0"/>
      <w:marRight w:val="0"/>
      <w:marTop w:val="0"/>
      <w:marBottom w:val="0"/>
      <w:divBdr>
        <w:top w:val="none" w:sz="0" w:space="0" w:color="auto"/>
        <w:left w:val="none" w:sz="0" w:space="0" w:color="auto"/>
        <w:bottom w:val="none" w:sz="0" w:space="0" w:color="auto"/>
        <w:right w:val="none" w:sz="0" w:space="0" w:color="auto"/>
      </w:divBdr>
    </w:div>
    <w:div w:id="741606151">
      <w:bodyDiv w:val="1"/>
      <w:marLeft w:val="0"/>
      <w:marRight w:val="0"/>
      <w:marTop w:val="0"/>
      <w:marBottom w:val="0"/>
      <w:divBdr>
        <w:top w:val="none" w:sz="0" w:space="0" w:color="auto"/>
        <w:left w:val="none" w:sz="0" w:space="0" w:color="auto"/>
        <w:bottom w:val="none" w:sz="0" w:space="0" w:color="auto"/>
        <w:right w:val="none" w:sz="0" w:space="0" w:color="auto"/>
      </w:divBdr>
    </w:div>
    <w:div w:id="1096554306">
      <w:bodyDiv w:val="1"/>
      <w:marLeft w:val="0"/>
      <w:marRight w:val="0"/>
      <w:marTop w:val="0"/>
      <w:marBottom w:val="0"/>
      <w:divBdr>
        <w:top w:val="none" w:sz="0" w:space="0" w:color="auto"/>
        <w:left w:val="none" w:sz="0" w:space="0" w:color="auto"/>
        <w:bottom w:val="none" w:sz="0" w:space="0" w:color="auto"/>
        <w:right w:val="none" w:sz="0" w:space="0" w:color="auto"/>
      </w:divBdr>
    </w:div>
    <w:div w:id="1146820240">
      <w:bodyDiv w:val="1"/>
      <w:marLeft w:val="0"/>
      <w:marRight w:val="0"/>
      <w:marTop w:val="0"/>
      <w:marBottom w:val="0"/>
      <w:divBdr>
        <w:top w:val="none" w:sz="0" w:space="0" w:color="auto"/>
        <w:left w:val="none" w:sz="0" w:space="0" w:color="auto"/>
        <w:bottom w:val="none" w:sz="0" w:space="0" w:color="auto"/>
        <w:right w:val="none" w:sz="0" w:space="0" w:color="auto"/>
      </w:divBdr>
    </w:div>
    <w:div w:id="1242447327">
      <w:bodyDiv w:val="1"/>
      <w:marLeft w:val="0"/>
      <w:marRight w:val="0"/>
      <w:marTop w:val="0"/>
      <w:marBottom w:val="0"/>
      <w:divBdr>
        <w:top w:val="none" w:sz="0" w:space="0" w:color="auto"/>
        <w:left w:val="none" w:sz="0" w:space="0" w:color="auto"/>
        <w:bottom w:val="none" w:sz="0" w:space="0" w:color="auto"/>
        <w:right w:val="none" w:sz="0" w:space="0" w:color="auto"/>
      </w:divBdr>
    </w:div>
    <w:div w:id="1316761886">
      <w:bodyDiv w:val="1"/>
      <w:marLeft w:val="0"/>
      <w:marRight w:val="0"/>
      <w:marTop w:val="0"/>
      <w:marBottom w:val="0"/>
      <w:divBdr>
        <w:top w:val="none" w:sz="0" w:space="0" w:color="auto"/>
        <w:left w:val="none" w:sz="0" w:space="0" w:color="auto"/>
        <w:bottom w:val="none" w:sz="0" w:space="0" w:color="auto"/>
        <w:right w:val="none" w:sz="0" w:space="0" w:color="auto"/>
      </w:divBdr>
    </w:div>
    <w:div w:id="1467159811">
      <w:bodyDiv w:val="1"/>
      <w:marLeft w:val="0"/>
      <w:marRight w:val="0"/>
      <w:marTop w:val="0"/>
      <w:marBottom w:val="0"/>
      <w:divBdr>
        <w:top w:val="none" w:sz="0" w:space="0" w:color="auto"/>
        <w:left w:val="none" w:sz="0" w:space="0" w:color="auto"/>
        <w:bottom w:val="none" w:sz="0" w:space="0" w:color="auto"/>
        <w:right w:val="none" w:sz="0" w:space="0" w:color="auto"/>
      </w:divBdr>
    </w:div>
    <w:div w:id="1527599446">
      <w:bodyDiv w:val="1"/>
      <w:marLeft w:val="0"/>
      <w:marRight w:val="0"/>
      <w:marTop w:val="0"/>
      <w:marBottom w:val="0"/>
      <w:divBdr>
        <w:top w:val="none" w:sz="0" w:space="0" w:color="auto"/>
        <w:left w:val="none" w:sz="0" w:space="0" w:color="auto"/>
        <w:bottom w:val="none" w:sz="0" w:space="0" w:color="auto"/>
        <w:right w:val="none" w:sz="0" w:space="0" w:color="auto"/>
      </w:divBdr>
    </w:div>
    <w:div w:id="1534999334">
      <w:bodyDiv w:val="1"/>
      <w:marLeft w:val="0"/>
      <w:marRight w:val="0"/>
      <w:marTop w:val="0"/>
      <w:marBottom w:val="0"/>
      <w:divBdr>
        <w:top w:val="none" w:sz="0" w:space="0" w:color="auto"/>
        <w:left w:val="none" w:sz="0" w:space="0" w:color="auto"/>
        <w:bottom w:val="none" w:sz="0" w:space="0" w:color="auto"/>
        <w:right w:val="none" w:sz="0" w:space="0" w:color="auto"/>
      </w:divBdr>
    </w:div>
    <w:div w:id="1708680739">
      <w:bodyDiv w:val="1"/>
      <w:marLeft w:val="0"/>
      <w:marRight w:val="0"/>
      <w:marTop w:val="0"/>
      <w:marBottom w:val="0"/>
      <w:divBdr>
        <w:top w:val="none" w:sz="0" w:space="0" w:color="auto"/>
        <w:left w:val="none" w:sz="0" w:space="0" w:color="auto"/>
        <w:bottom w:val="none" w:sz="0" w:space="0" w:color="auto"/>
        <w:right w:val="none" w:sz="0" w:space="0" w:color="auto"/>
      </w:divBdr>
    </w:div>
    <w:div w:id="1952660971">
      <w:bodyDiv w:val="1"/>
      <w:marLeft w:val="0"/>
      <w:marRight w:val="0"/>
      <w:marTop w:val="0"/>
      <w:marBottom w:val="0"/>
      <w:divBdr>
        <w:top w:val="none" w:sz="0" w:space="0" w:color="auto"/>
        <w:left w:val="none" w:sz="0" w:space="0" w:color="auto"/>
        <w:bottom w:val="none" w:sz="0" w:space="0" w:color="auto"/>
        <w:right w:val="none" w:sz="0" w:space="0" w:color="auto"/>
      </w:divBdr>
      <w:divsChild>
        <w:div w:id="252319174">
          <w:marLeft w:val="1440"/>
          <w:marRight w:val="0"/>
          <w:marTop w:val="115"/>
          <w:marBottom w:val="0"/>
          <w:divBdr>
            <w:top w:val="none" w:sz="0" w:space="0" w:color="auto"/>
            <w:left w:val="none" w:sz="0" w:space="0" w:color="auto"/>
            <w:bottom w:val="none" w:sz="0" w:space="0" w:color="auto"/>
            <w:right w:val="none" w:sz="0" w:space="0" w:color="auto"/>
          </w:divBdr>
        </w:div>
        <w:div w:id="284971656">
          <w:marLeft w:val="1440"/>
          <w:marRight w:val="0"/>
          <w:marTop w:val="115"/>
          <w:marBottom w:val="0"/>
          <w:divBdr>
            <w:top w:val="none" w:sz="0" w:space="0" w:color="auto"/>
            <w:left w:val="none" w:sz="0" w:space="0" w:color="auto"/>
            <w:bottom w:val="none" w:sz="0" w:space="0" w:color="auto"/>
            <w:right w:val="none" w:sz="0" w:space="0" w:color="auto"/>
          </w:divBdr>
        </w:div>
        <w:div w:id="350760651">
          <w:marLeft w:val="1440"/>
          <w:marRight w:val="0"/>
          <w:marTop w:val="115"/>
          <w:marBottom w:val="0"/>
          <w:divBdr>
            <w:top w:val="none" w:sz="0" w:space="0" w:color="auto"/>
            <w:left w:val="none" w:sz="0" w:space="0" w:color="auto"/>
            <w:bottom w:val="none" w:sz="0" w:space="0" w:color="auto"/>
            <w:right w:val="none" w:sz="0" w:space="0" w:color="auto"/>
          </w:divBdr>
        </w:div>
        <w:div w:id="507214970">
          <w:marLeft w:val="1440"/>
          <w:marRight w:val="0"/>
          <w:marTop w:val="115"/>
          <w:marBottom w:val="0"/>
          <w:divBdr>
            <w:top w:val="none" w:sz="0" w:space="0" w:color="auto"/>
            <w:left w:val="none" w:sz="0" w:space="0" w:color="auto"/>
            <w:bottom w:val="none" w:sz="0" w:space="0" w:color="auto"/>
            <w:right w:val="none" w:sz="0" w:space="0" w:color="auto"/>
          </w:divBdr>
        </w:div>
        <w:div w:id="512844053">
          <w:marLeft w:val="1440"/>
          <w:marRight w:val="0"/>
          <w:marTop w:val="115"/>
          <w:marBottom w:val="0"/>
          <w:divBdr>
            <w:top w:val="none" w:sz="0" w:space="0" w:color="auto"/>
            <w:left w:val="none" w:sz="0" w:space="0" w:color="auto"/>
            <w:bottom w:val="none" w:sz="0" w:space="0" w:color="auto"/>
            <w:right w:val="none" w:sz="0" w:space="0" w:color="auto"/>
          </w:divBdr>
        </w:div>
        <w:div w:id="776214114">
          <w:marLeft w:val="1987"/>
          <w:marRight w:val="0"/>
          <w:marTop w:val="115"/>
          <w:marBottom w:val="0"/>
          <w:divBdr>
            <w:top w:val="none" w:sz="0" w:space="0" w:color="auto"/>
            <w:left w:val="none" w:sz="0" w:space="0" w:color="auto"/>
            <w:bottom w:val="none" w:sz="0" w:space="0" w:color="auto"/>
            <w:right w:val="none" w:sz="0" w:space="0" w:color="auto"/>
          </w:divBdr>
        </w:div>
      </w:divsChild>
    </w:div>
    <w:div w:id="1972905278">
      <w:bodyDiv w:val="1"/>
      <w:marLeft w:val="0"/>
      <w:marRight w:val="0"/>
      <w:marTop w:val="0"/>
      <w:marBottom w:val="0"/>
      <w:divBdr>
        <w:top w:val="none" w:sz="0" w:space="0" w:color="auto"/>
        <w:left w:val="none" w:sz="0" w:space="0" w:color="auto"/>
        <w:bottom w:val="none" w:sz="0" w:space="0" w:color="auto"/>
        <w:right w:val="none" w:sz="0" w:space="0" w:color="auto"/>
      </w:divBdr>
    </w:div>
    <w:div w:id="1986272883">
      <w:bodyDiv w:val="1"/>
      <w:marLeft w:val="0"/>
      <w:marRight w:val="0"/>
      <w:marTop w:val="0"/>
      <w:marBottom w:val="0"/>
      <w:divBdr>
        <w:top w:val="none" w:sz="0" w:space="0" w:color="auto"/>
        <w:left w:val="none" w:sz="0" w:space="0" w:color="auto"/>
        <w:bottom w:val="none" w:sz="0" w:space="0" w:color="auto"/>
        <w:right w:val="none" w:sz="0" w:space="0" w:color="auto"/>
      </w:divBdr>
    </w:div>
    <w:div w:id="2053460377">
      <w:bodyDiv w:val="1"/>
      <w:marLeft w:val="0"/>
      <w:marRight w:val="0"/>
      <w:marTop w:val="0"/>
      <w:marBottom w:val="0"/>
      <w:divBdr>
        <w:top w:val="none" w:sz="0" w:space="0" w:color="auto"/>
        <w:left w:val="none" w:sz="0" w:space="0" w:color="auto"/>
        <w:bottom w:val="none" w:sz="0" w:space="0" w:color="auto"/>
        <w:right w:val="none" w:sz="0" w:space="0" w:color="auto"/>
      </w:divBdr>
    </w:div>
    <w:div w:id="213216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mcnz.org.nz/assets/Policies/Policy-on-regular-practice-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D0E73-B6CF-4DD9-A44F-08FE2BF5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Pooley</dc:creator>
  <cp:lastModifiedBy>Michael Pooley</cp:lastModifiedBy>
  <cp:revision>4</cp:revision>
  <cp:lastPrinted>2017-12-04T02:23:00Z</cp:lastPrinted>
  <dcterms:created xsi:type="dcterms:W3CDTF">2018-05-30T05:54:00Z</dcterms:created>
  <dcterms:modified xsi:type="dcterms:W3CDTF">2019-01-09T04:17:00Z</dcterms:modified>
</cp:coreProperties>
</file>