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0340F" w14:textId="1250A995" w:rsidR="000B5ACA" w:rsidRPr="00851CED" w:rsidRDefault="000B5ACA">
      <w:pPr>
        <w:spacing w:before="7"/>
        <w:rPr>
          <w:rFonts w:ascii="Arial" w:eastAsia="Times New Roman" w:hAnsi="Arial" w:cs="Arial"/>
          <w:sz w:val="20"/>
          <w:szCs w:val="20"/>
        </w:rPr>
      </w:pPr>
    </w:p>
    <w:p w14:paraId="3899DDD2" w14:textId="1FEB664D" w:rsidR="000B5ACA" w:rsidRPr="00851CED" w:rsidRDefault="005B0764" w:rsidP="005B0764">
      <w:pPr>
        <w:spacing w:line="200" w:lineRule="atLeast"/>
        <w:ind w:left="-284" w:firstLine="284"/>
        <w:rPr>
          <w:rFonts w:ascii="Arial" w:eastAsia="Times New Roman" w:hAnsi="Arial" w:cs="Arial"/>
          <w:sz w:val="20"/>
          <w:szCs w:val="20"/>
        </w:rPr>
      </w:pPr>
      <w:r>
        <w:rPr>
          <w:noProof/>
          <w:lang w:eastAsia="en-AU"/>
        </w:rPr>
        <w:drawing>
          <wp:inline distT="0" distB="0" distL="0" distR="0" wp14:anchorId="1F1FBDFD" wp14:editId="3800DF92">
            <wp:extent cx="1990725" cy="533400"/>
            <wp:effectExtent l="0" t="0" r="9525" b="0"/>
            <wp:docPr id="2" name="Picture 2"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pic:spPr>
                </pic:pic>
              </a:graphicData>
            </a:graphic>
          </wp:inline>
        </w:drawing>
      </w:r>
      <w:r>
        <w:rPr>
          <w:rFonts w:ascii="Times New Roman"/>
          <w:noProof/>
          <w:sz w:val="20"/>
        </w:rPr>
        <w:tab/>
      </w:r>
      <w:r>
        <w:rPr>
          <w:rFonts w:ascii="Times New Roman"/>
          <w:noProof/>
          <w:sz w:val="20"/>
        </w:rPr>
        <w:tab/>
      </w:r>
      <w:r>
        <w:rPr>
          <w:rFonts w:ascii="Times New Roman"/>
          <w:noProof/>
          <w:sz w:val="20"/>
        </w:rPr>
        <w:tab/>
      </w:r>
      <w:r w:rsidR="00DE12A1">
        <w:rPr>
          <w:rFonts w:ascii="Times New Roman"/>
          <w:noProof/>
          <w:sz w:val="20"/>
        </w:rPr>
        <w:tab/>
      </w:r>
      <w:r w:rsidR="00DE12A1">
        <w:rPr>
          <w:rFonts w:ascii="Times New Roman"/>
          <w:noProof/>
          <w:sz w:val="20"/>
        </w:rPr>
        <w:tab/>
      </w:r>
      <w:r w:rsidR="00DE12A1">
        <w:rPr>
          <w:rFonts w:ascii="Times New Roman"/>
          <w:noProof/>
          <w:sz w:val="20"/>
        </w:rPr>
        <w:tab/>
      </w:r>
      <w:r w:rsidR="00DE12A1">
        <w:rPr>
          <w:rFonts w:ascii="Times New Roman"/>
          <w:noProof/>
          <w:sz w:val="20"/>
        </w:rPr>
        <w:tab/>
      </w:r>
      <w:r w:rsidR="00DE12A1">
        <w:rPr>
          <w:noProof/>
          <w:sz w:val="20"/>
        </w:rPr>
        <w:drawing>
          <wp:inline distT="0" distB="0" distL="0" distR="0" wp14:anchorId="331482DD" wp14:editId="251E5CD7">
            <wp:extent cx="1017270" cy="412095"/>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8282" cy="428709"/>
                    </a:xfrm>
                    <a:prstGeom prst="rect">
                      <a:avLst/>
                    </a:prstGeom>
                    <a:noFill/>
                    <a:ln>
                      <a:noFill/>
                    </a:ln>
                  </pic:spPr>
                </pic:pic>
              </a:graphicData>
            </a:graphic>
          </wp:inline>
        </w:drawing>
      </w:r>
      <w:r>
        <w:rPr>
          <w:rFonts w:ascii="Times New Roman"/>
          <w:noProof/>
          <w:sz w:val="20"/>
        </w:rPr>
        <w:tab/>
      </w:r>
    </w:p>
    <w:p w14:paraId="01DF87E0" w14:textId="77777777" w:rsidR="000B5ACA" w:rsidRPr="000309AE" w:rsidRDefault="000B5ACA">
      <w:pPr>
        <w:spacing w:before="8"/>
        <w:rPr>
          <w:rFonts w:ascii="Arial" w:eastAsia="Times New Roman" w:hAnsi="Arial" w:cs="Arial"/>
          <w:sz w:val="14"/>
          <w:szCs w:val="14"/>
        </w:rPr>
      </w:pPr>
    </w:p>
    <w:p w14:paraId="1813AF6D" w14:textId="7401E111" w:rsidR="00D5688E" w:rsidRPr="00F245D0" w:rsidRDefault="007135F8" w:rsidP="00D5688E">
      <w:pPr>
        <w:pStyle w:val="Heading1"/>
        <w:spacing w:before="74"/>
        <w:ind w:left="0"/>
        <w:jc w:val="center"/>
        <w:rPr>
          <w:rFonts w:cs="Arial"/>
          <w:spacing w:val="-1"/>
          <w:sz w:val="24"/>
          <w:szCs w:val="24"/>
        </w:rPr>
      </w:pPr>
      <w:r w:rsidRPr="00F245D0">
        <w:rPr>
          <w:rFonts w:cs="Arial"/>
          <w:spacing w:val="-1"/>
          <w:sz w:val="24"/>
          <w:szCs w:val="24"/>
        </w:rPr>
        <w:t>Position</w:t>
      </w:r>
      <w:r w:rsidRPr="00F245D0">
        <w:rPr>
          <w:rFonts w:cs="Arial"/>
          <w:spacing w:val="-11"/>
          <w:sz w:val="24"/>
          <w:szCs w:val="24"/>
        </w:rPr>
        <w:t xml:space="preserve"> </w:t>
      </w:r>
      <w:r w:rsidRPr="00F245D0">
        <w:rPr>
          <w:rFonts w:cs="Arial"/>
          <w:sz w:val="24"/>
          <w:szCs w:val="24"/>
        </w:rPr>
        <w:t>Description</w:t>
      </w:r>
      <w:r w:rsidRPr="00F245D0">
        <w:rPr>
          <w:rFonts w:cs="Arial"/>
          <w:spacing w:val="-10"/>
          <w:sz w:val="24"/>
          <w:szCs w:val="24"/>
        </w:rPr>
        <w:t xml:space="preserve"> </w:t>
      </w:r>
      <w:r w:rsidRPr="00F245D0">
        <w:rPr>
          <w:rFonts w:cs="Arial"/>
          <w:sz w:val="24"/>
          <w:szCs w:val="24"/>
        </w:rPr>
        <w:t>for</w:t>
      </w:r>
      <w:r w:rsidRPr="00F245D0">
        <w:rPr>
          <w:rFonts w:cs="Arial"/>
          <w:spacing w:val="-9"/>
          <w:sz w:val="24"/>
          <w:szCs w:val="24"/>
        </w:rPr>
        <w:t xml:space="preserve"> </w:t>
      </w:r>
      <w:r w:rsidR="00EE1767">
        <w:rPr>
          <w:rFonts w:cs="Arial"/>
          <w:spacing w:val="-1"/>
          <w:sz w:val="24"/>
          <w:szCs w:val="24"/>
        </w:rPr>
        <w:t xml:space="preserve">the </w:t>
      </w:r>
      <w:r w:rsidR="005B0764">
        <w:rPr>
          <w:rFonts w:cs="Arial"/>
          <w:spacing w:val="-1"/>
          <w:sz w:val="24"/>
          <w:szCs w:val="24"/>
        </w:rPr>
        <w:t xml:space="preserve">Australasian Faculty of </w:t>
      </w:r>
      <w:r w:rsidR="0018056F">
        <w:rPr>
          <w:rFonts w:cs="Arial"/>
          <w:spacing w:val="-1"/>
          <w:sz w:val="24"/>
          <w:szCs w:val="24"/>
        </w:rPr>
        <w:t>Occupational and Environmental Medicine</w:t>
      </w:r>
      <w:r w:rsidR="005B0764">
        <w:rPr>
          <w:rFonts w:cs="Arial"/>
          <w:spacing w:val="-1"/>
          <w:sz w:val="24"/>
          <w:szCs w:val="24"/>
        </w:rPr>
        <w:t xml:space="preserve"> (</w:t>
      </w:r>
      <w:r w:rsidR="0018056F">
        <w:rPr>
          <w:rFonts w:cs="Arial"/>
          <w:spacing w:val="-1"/>
          <w:sz w:val="24"/>
          <w:szCs w:val="24"/>
        </w:rPr>
        <w:t>AFOEM</w:t>
      </w:r>
      <w:r w:rsidR="005B0764">
        <w:rPr>
          <w:rFonts w:cs="Arial"/>
          <w:spacing w:val="-1"/>
          <w:sz w:val="24"/>
          <w:szCs w:val="24"/>
        </w:rPr>
        <w:t>)</w:t>
      </w:r>
    </w:p>
    <w:p w14:paraId="11DB68E4" w14:textId="77777777" w:rsidR="00536F22" w:rsidRPr="000309AE" w:rsidRDefault="00536F22" w:rsidP="00536F22">
      <w:pPr>
        <w:pStyle w:val="Heading1"/>
        <w:spacing w:before="74"/>
        <w:ind w:left="0"/>
        <w:jc w:val="center"/>
        <w:rPr>
          <w:rFonts w:cs="Arial"/>
          <w:b w:val="0"/>
          <w:bCs w:val="0"/>
          <w:sz w:val="12"/>
          <w:szCs w:val="12"/>
        </w:rPr>
      </w:pPr>
    </w:p>
    <w:tbl>
      <w:tblPr>
        <w:tblStyle w:val="TableGrid"/>
        <w:tblW w:w="10632" w:type="dxa"/>
        <w:tblInd w:w="-289" w:type="dxa"/>
        <w:tblLook w:val="04A0" w:firstRow="1" w:lastRow="0" w:firstColumn="1" w:lastColumn="0" w:noHBand="0" w:noVBand="1"/>
      </w:tblPr>
      <w:tblGrid>
        <w:gridCol w:w="2949"/>
        <w:gridCol w:w="7683"/>
      </w:tblGrid>
      <w:tr w:rsidR="00685593" w:rsidRPr="00547232" w14:paraId="6F1478F0" w14:textId="77777777" w:rsidTr="000309AE">
        <w:tc>
          <w:tcPr>
            <w:tcW w:w="2949" w:type="dxa"/>
          </w:tcPr>
          <w:p w14:paraId="36F448AD" w14:textId="77777777" w:rsidR="00685593" w:rsidRPr="00547232" w:rsidRDefault="00685593" w:rsidP="000A3F8F">
            <w:pPr>
              <w:spacing w:before="60" w:after="60"/>
              <w:jc w:val="both"/>
              <w:rPr>
                <w:rFonts w:ascii="Arial" w:hAnsi="Arial" w:cs="Arial"/>
                <w:b/>
                <w:sz w:val="21"/>
                <w:szCs w:val="21"/>
              </w:rPr>
            </w:pPr>
            <w:r w:rsidRPr="00547232">
              <w:rPr>
                <w:rFonts w:ascii="Arial" w:hAnsi="Arial" w:cs="Arial"/>
                <w:b/>
                <w:sz w:val="21"/>
                <w:szCs w:val="21"/>
              </w:rPr>
              <w:t>Role</w:t>
            </w:r>
          </w:p>
        </w:tc>
        <w:tc>
          <w:tcPr>
            <w:tcW w:w="7683" w:type="dxa"/>
          </w:tcPr>
          <w:p w14:paraId="5494E4A5" w14:textId="085E4F8C" w:rsidR="00685593" w:rsidRPr="00547232" w:rsidRDefault="00611014" w:rsidP="000A3F8F">
            <w:pPr>
              <w:spacing w:before="60" w:after="60"/>
              <w:jc w:val="both"/>
              <w:rPr>
                <w:rFonts w:ascii="Arial" w:hAnsi="Arial" w:cs="Arial"/>
                <w:sz w:val="21"/>
                <w:szCs w:val="21"/>
              </w:rPr>
            </w:pPr>
            <w:r>
              <w:rPr>
                <w:rFonts w:ascii="Arial" w:hAnsi="Arial" w:cs="Arial"/>
                <w:sz w:val="21"/>
                <w:szCs w:val="21"/>
              </w:rPr>
              <w:t>Training Program Director</w:t>
            </w:r>
            <w:r w:rsidR="00E12A05">
              <w:rPr>
                <w:rFonts w:ascii="Arial" w:hAnsi="Arial" w:cs="Arial"/>
                <w:sz w:val="21"/>
                <w:szCs w:val="21"/>
              </w:rPr>
              <w:t xml:space="preserve"> </w:t>
            </w:r>
          </w:p>
        </w:tc>
      </w:tr>
      <w:tr w:rsidR="00685593" w:rsidRPr="00547232" w14:paraId="4FC620E3" w14:textId="77777777" w:rsidTr="000309AE">
        <w:tc>
          <w:tcPr>
            <w:tcW w:w="2949" w:type="dxa"/>
          </w:tcPr>
          <w:p w14:paraId="7F7077B5" w14:textId="77777777" w:rsidR="00685593" w:rsidRPr="00547232" w:rsidRDefault="00685593" w:rsidP="000A3F8F">
            <w:pPr>
              <w:spacing w:before="60" w:after="60"/>
              <w:jc w:val="both"/>
              <w:rPr>
                <w:rFonts w:ascii="Arial" w:hAnsi="Arial" w:cs="Arial"/>
                <w:b/>
                <w:sz w:val="21"/>
                <w:szCs w:val="21"/>
              </w:rPr>
            </w:pPr>
            <w:r w:rsidRPr="00547232">
              <w:rPr>
                <w:rFonts w:ascii="Arial" w:hAnsi="Arial" w:cs="Arial"/>
                <w:b/>
                <w:sz w:val="21"/>
                <w:szCs w:val="21"/>
              </w:rPr>
              <w:t>Reports to</w:t>
            </w:r>
          </w:p>
        </w:tc>
        <w:tc>
          <w:tcPr>
            <w:tcW w:w="7683" w:type="dxa"/>
          </w:tcPr>
          <w:p w14:paraId="18AD69F2" w14:textId="014FC777" w:rsidR="00685593" w:rsidRPr="00547232" w:rsidRDefault="0018056F" w:rsidP="000A3F8F">
            <w:pPr>
              <w:spacing w:before="60" w:after="60"/>
              <w:jc w:val="both"/>
              <w:rPr>
                <w:rFonts w:ascii="Arial" w:hAnsi="Arial" w:cs="Arial"/>
                <w:sz w:val="21"/>
                <w:szCs w:val="21"/>
              </w:rPr>
            </w:pPr>
            <w:r>
              <w:rPr>
                <w:rFonts w:ascii="Arial" w:hAnsi="Arial" w:cs="Arial"/>
                <w:sz w:val="21"/>
                <w:szCs w:val="21"/>
              </w:rPr>
              <w:t>AFOEM</w:t>
            </w:r>
            <w:r w:rsidR="00245265">
              <w:rPr>
                <w:rFonts w:ascii="Arial" w:hAnsi="Arial" w:cs="Arial"/>
                <w:sz w:val="21"/>
                <w:szCs w:val="21"/>
              </w:rPr>
              <w:t xml:space="preserve"> </w:t>
            </w:r>
            <w:r w:rsidR="00FD18D3">
              <w:rPr>
                <w:rFonts w:ascii="Arial" w:hAnsi="Arial" w:cs="Arial"/>
                <w:sz w:val="21"/>
                <w:szCs w:val="21"/>
              </w:rPr>
              <w:t>NSW/ACT</w:t>
            </w:r>
            <w:r w:rsidR="00FF5D21">
              <w:rPr>
                <w:rFonts w:ascii="Arial" w:hAnsi="Arial" w:cs="Arial"/>
                <w:sz w:val="21"/>
                <w:szCs w:val="21"/>
              </w:rPr>
              <w:t xml:space="preserve"> Regional Committee</w:t>
            </w:r>
          </w:p>
        </w:tc>
      </w:tr>
      <w:tr w:rsidR="00685593" w:rsidRPr="00547232" w14:paraId="0788B5CC" w14:textId="77777777" w:rsidTr="000309AE">
        <w:tc>
          <w:tcPr>
            <w:tcW w:w="2949" w:type="dxa"/>
          </w:tcPr>
          <w:p w14:paraId="7EE8723D" w14:textId="77777777" w:rsidR="00685593" w:rsidRPr="00547232" w:rsidRDefault="00685593" w:rsidP="000A3F8F">
            <w:pPr>
              <w:spacing w:before="60" w:after="60"/>
              <w:jc w:val="both"/>
              <w:rPr>
                <w:rFonts w:ascii="Arial" w:hAnsi="Arial" w:cs="Arial"/>
                <w:b/>
                <w:sz w:val="21"/>
                <w:szCs w:val="21"/>
              </w:rPr>
            </w:pPr>
            <w:r w:rsidRPr="00547232">
              <w:rPr>
                <w:rFonts w:ascii="Arial" w:hAnsi="Arial" w:cs="Arial"/>
                <w:b/>
                <w:sz w:val="21"/>
                <w:szCs w:val="21"/>
              </w:rPr>
              <w:t>Location</w:t>
            </w:r>
          </w:p>
        </w:tc>
        <w:tc>
          <w:tcPr>
            <w:tcW w:w="7683" w:type="dxa"/>
          </w:tcPr>
          <w:p w14:paraId="36737CD5" w14:textId="5D25C7E9" w:rsidR="00685593" w:rsidRPr="00547232" w:rsidRDefault="00FD18D3" w:rsidP="000A3F8F">
            <w:pPr>
              <w:spacing w:before="60" w:after="60"/>
              <w:jc w:val="both"/>
              <w:rPr>
                <w:rFonts w:ascii="Arial" w:hAnsi="Arial" w:cs="Arial"/>
                <w:sz w:val="21"/>
                <w:szCs w:val="21"/>
              </w:rPr>
            </w:pPr>
            <w:r>
              <w:rPr>
                <w:rFonts w:ascii="Arial" w:hAnsi="Arial" w:cs="Arial"/>
                <w:sz w:val="21"/>
                <w:szCs w:val="21"/>
              </w:rPr>
              <w:t>NSW/ACT</w:t>
            </w:r>
          </w:p>
        </w:tc>
      </w:tr>
    </w:tbl>
    <w:p w14:paraId="739AA2E5" w14:textId="0E681B36" w:rsidR="00F245D0" w:rsidRDefault="00F245D0" w:rsidP="000A3F8F">
      <w:pPr>
        <w:pStyle w:val="Heading1"/>
        <w:ind w:left="0"/>
        <w:jc w:val="both"/>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F245D0" w14:paraId="35AB00D1" w14:textId="77777777" w:rsidTr="000309AE">
        <w:tc>
          <w:tcPr>
            <w:tcW w:w="10632" w:type="dxa"/>
          </w:tcPr>
          <w:p w14:paraId="624DF547" w14:textId="77777777" w:rsidR="00F245D0" w:rsidRPr="00245265" w:rsidRDefault="00F245D0" w:rsidP="000A3F8F">
            <w:pPr>
              <w:spacing w:before="60" w:after="60"/>
              <w:jc w:val="both"/>
              <w:rPr>
                <w:rFonts w:ascii="Arial" w:hAnsi="Arial" w:cs="Arial"/>
                <w:b/>
                <w:sz w:val="21"/>
                <w:szCs w:val="21"/>
              </w:rPr>
            </w:pPr>
            <w:r w:rsidRPr="00245265">
              <w:rPr>
                <w:rFonts w:ascii="Arial" w:hAnsi="Arial" w:cs="Arial"/>
                <w:b/>
                <w:sz w:val="21"/>
                <w:szCs w:val="21"/>
              </w:rPr>
              <w:t xml:space="preserve">Purpose of the Role </w:t>
            </w:r>
          </w:p>
          <w:p w14:paraId="0388E44D" w14:textId="4029410E" w:rsidR="00EE1767" w:rsidRPr="00547232" w:rsidRDefault="00AB0916" w:rsidP="000A3F8F">
            <w:pPr>
              <w:pStyle w:val="Heading1"/>
              <w:spacing w:after="60"/>
              <w:ind w:left="0"/>
              <w:jc w:val="both"/>
              <w:rPr>
                <w:rFonts w:cs="Arial"/>
                <w:b w:val="0"/>
                <w:bCs w:val="0"/>
                <w:spacing w:val="-1"/>
                <w:sz w:val="21"/>
                <w:szCs w:val="21"/>
              </w:rPr>
            </w:pPr>
            <w:r w:rsidRPr="003B4B96">
              <w:rPr>
                <w:b w:val="0"/>
                <w:bCs w:val="0"/>
                <w:sz w:val="21"/>
                <w:szCs w:val="21"/>
              </w:rPr>
              <w:t xml:space="preserve">To coordinate the Australasian Faculty </w:t>
            </w:r>
            <w:r>
              <w:rPr>
                <w:b w:val="0"/>
                <w:bCs w:val="0"/>
                <w:sz w:val="21"/>
                <w:szCs w:val="21"/>
              </w:rPr>
              <w:t>of Occupational and Environmental Medicine (AFOEM)</w:t>
            </w:r>
            <w:r w:rsidRPr="003B4B96">
              <w:rPr>
                <w:b w:val="0"/>
                <w:bCs w:val="0"/>
                <w:sz w:val="21"/>
                <w:szCs w:val="21"/>
              </w:rPr>
              <w:t xml:space="preserve"> training program in the region by supporting </w:t>
            </w:r>
            <w:r>
              <w:rPr>
                <w:b w:val="0"/>
                <w:bCs w:val="0"/>
                <w:sz w:val="21"/>
                <w:szCs w:val="21"/>
              </w:rPr>
              <w:t>AFOEM</w:t>
            </w:r>
            <w:r w:rsidRPr="003B4B96">
              <w:rPr>
                <w:b w:val="0"/>
                <w:bCs w:val="0"/>
                <w:sz w:val="21"/>
                <w:szCs w:val="21"/>
              </w:rPr>
              <w:t xml:space="preserve"> trainees</w:t>
            </w:r>
            <w:r w:rsidR="00CA7848">
              <w:rPr>
                <w:b w:val="0"/>
                <w:bCs w:val="0"/>
                <w:sz w:val="21"/>
                <w:szCs w:val="21"/>
              </w:rPr>
              <w:t>.</w:t>
            </w:r>
            <w:r w:rsidRPr="00245265">
              <w:rPr>
                <w:b w:val="0"/>
                <w:bCs w:val="0"/>
                <w:sz w:val="21"/>
                <w:szCs w:val="21"/>
              </w:rPr>
              <w:t xml:space="preserve"> </w:t>
            </w:r>
            <w:r w:rsidR="00FF5D21" w:rsidRPr="00245265">
              <w:rPr>
                <w:b w:val="0"/>
                <w:bCs w:val="0"/>
                <w:sz w:val="21"/>
                <w:szCs w:val="21"/>
              </w:rPr>
              <w:t xml:space="preserve">To provide direction and </w:t>
            </w:r>
            <w:r w:rsidR="003A6A10" w:rsidRPr="00245265">
              <w:rPr>
                <w:b w:val="0"/>
                <w:bCs w:val="0"/>
                <w:sz w:val="21"/>
                <w:szCs w:val="21"/>
              </w:rPr>
              <w:t>support</w:t>
            </w:r>
            <w:r w:rsidR="00FF5D21" w:rsidRPr="00245265">
              <w:rPr>
                <w:b w:val="0"/>
                <w:bCs w:val="0"/>
                <w:sz w:val="21"/>
                <w:szCs w:val="21"/>
              </w:rPr>
              <w:t xml:space="preserve"> to the </w:t>
            </w:r>
            <w:r w:rsidR="00007E25">
              <w:rPr>
                <w:b w:val="0"/>
                <w:bCs w:val="0"/>
                <w:sz w:val="21"/>
                <w:szCs w:val="21"/>
              </w:rPr>
              <w:t xml:space="preserve">Regional Committee of </w:t>
            </w:r>
            <w:r w:rsidR="00CA7848">
              <w:rPr>
                <w:b w:val="0"/>
                <w:bCs w:val="0"/>
                <w:sz w:val="21"/>
                <w:szCs w:val="21"/>
              </w:rPr>
              <w:t xml:space="preserve">the </w:t>
            </w:r>
            <w:r w:rsidR="00FF5D21" w:rsidRPr="00245265">
              <w:rPr>
                <w:b w:val="0"/>
                <w:bCs w:val="0"/>
                <w:sz w:val="21"/>
                <w:szCs w:val="21"/>
              </w:rPr>
              <w:t xml:space="preserve">Australasian Faculty of </w:t>
            </w:r>
            <w:r w:rsidR="0018056F">
              <w:rPr>
                <w:b w:val="0"/>
                <w:bCs w:val="0"/>
                <w:sz w:val="21"/>
                <w:szCs w:val="21"/>
              </w:rPr>
              <w:t>Occupational and Environmental</w:t>
            </w:r>
            <w:r w:rsidR="00FF5D21" w:rsidRPr="00245265">
              <w:rPr>
                <w:b w:val="0"/>
                <w:bCs w:val="0"/>
                <w:sz w:val="21"/>
                <w:szCs w:val="21"/>
              </w:rPr>
              <w:t xml:space="preserve"> Medicine (</w:t>
            </w:r>
            <w:r w:rsidR="0018056F">
              <w:rPr>
                <w:b w:val="0"/>
                <w:bCs w:val="0"/>
                <w:sz w:val="21"/>
                <w:szCs w:val="21"/>
              </w:rPr>
              <w:t>AFOEM</w:t>
            </w:r>
            <w:r w:rsidR="00FF5D21" w:rsidRPr="00245265">
              <w:rPr>
                <w:b w:val="0"/>
                <w:bCs w:val="0"/>
                <w:sz w:val="21"/>
                <w:szCs w:val="21"/>
              </w:rPr>
              <w:t>)</w:t>
            </w:r>
            <w:r w:rsidR="00C50076" w:rsidRPr="00245265">
              <w:rPr>
                <w:b w:val="0"/>
                <w:bCs w:val="0"/>
                <w:sz w:val="21"/>
                <w:szCs w:val="21"/>
              </w:rPr>
              <w:t>.</w:t>
            </w:r>
            <w:r w:rsidR="007208CE" w:rsidRPr="00245265">
              <w:rPr>
                <w:rFonts w:cs="Arial"/>
                <w:b w:val="0"/>
                <w:bCs w:val="0"/>
                <w:sz w:val="21"/>
                <w:szCs w:val="21"/>
                <w:lang w:val="en"/>
              </w:rPr>
              <w:t xml:space="preserve"> </w:t>
            </w:r>
          </w:p>
        </w:tc>
      </w:tr>
    </w:tbl>
    <w:p w14:paraId="47A8B116" w14:textId="708A777D" w:rsidR="00F245D0" w:rsidRDefault="00F245D0" w:rsidP="000A3F8F">
      <w:pPr>
        <w:pStyle w:val="Heading1"/>
        <w:ind w:left="0"/>
        <w:jc w:val="both"/>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4C4EB6" w14:paraId="3A6AD218" w14:textId="77777777" w:rsidTr="000309AE">
        <w:tc>
          <w:tcPr>
            <w:tcW w:w="10632" w:type="dxa"/>
          </w:tcPr>
          <w:p w14:paraId="04DF1B19" w14:textId="77777777" w:rsidR="004C4EB6" w:rsidRPr="00547232" w:rsidRDefault="004C4EB6" w:rsidP="000A3F8F">
            <w:pPr>
              <w:pStyle w:val="Heading1"/>
              <w:ind w:left="0"/>
              <w:jc w:val="both"/>
              <w:rPr>
                <w:rFonts w:cs="Arial"/>
                <w:spacing w:val="-1"/>
                <w:sz w:val="21"/>
                <w:szCs w:val="21"/>
              </w:rPr>
            </w:pPr>
            <w:r w:rsidRPr="00547232">
              <w:rPr>
                <w:rFonts w:cs="Arial"/>
                <w:spacing w:val="-1"/>
                <w:sz w:val="21"/>
                <w:szCs w:val="21"/>
              </w:rPr>
              <w:t>Key Stakeholders and Relationships</w:t>
            </w:r>
          </w:p>
          <w:p w14:paraId="7F109681" w14:textId="75BA0DD8" w:rsidR="004C4EB6" w:rsidRPr="00C54AA8" w:rsidRDefault="005B0764" w:rsidP="000A3F8F">
            <w:pPr>
              <w:pStyle w:val="Default"/>
              <w:jc w:val="both"/>
              <w:rPr>
                <w:b/>
                <w:bCs/>
                <w:spacing w:val="-1"/>
                <w:sz w:val="21"/>
                <w:szCs w:val="21"/>
              </w:rPr>
            </w:pPr>
            <w:r w:rsidRPr="00C54AA8">
              <w:rPr>
                <w:spacing w:val="-1"/>
                <w:sz w:val="21"/>
                <w:szCs w:val="21"/>
              </w:rPr>
              <w:t>Faculty</w:t>
            </w:r>
            <w:r w:rsidR="00EE1767" w:rsidRPr="00C54AA8">
              <w:rPr>
                <w:spacing w:val="-1"/>
                <w:sz w:val="21"/>
                <w:szCs w:val="21"/>
              </w:rPr>
              <w:t xml:space="preserve"> President, </w:t>
            </w:r>
            <w:r w:rsidRPr="00C54AA8">
              <w:rPr>
                <w:spacing w:val="-1"/>
                <w:sz w:val="21"/>
                <w:szCs w:val="21"/>
              </w:rPr>
              <w:t>Faculty</w:t>
            </w:r>
            <w:r w:rsidR="00EE1767" w:rsidRPr="00C54AA8">
              <w:rPr>
                <w:spacing w:val="-1"/>
                <w:sz w:val="21"/>
                <w:szCs w:val="21"/>
              </w:rPr>
              <w:t xml:space="preserve"> Council, </w:t>
            </w:r>
            <w:r w:rsidR="00D526F7">
              <w:rPr>
                <w:spacing w:val="-1"/>
                <w:sz w:val="21"/>
                <w:szCs w:val="21"/>
              </w:rPr>
              <w:t xml:space="preserve">Faculty Education Committee, Faculty Training Committee, </w:t>
            </w:r>
            <w:r w:rsidR="001C0D28" w:rsidRPr="00C54AA8">
              <w:rPr>
                <w:sz w:val="21"/>
                <w:szCs w:val="21"/>
              </w:rPr>
              <w:t>Fellows and Trainees of the</w:t>
            </w:r>
            <w:r w:rsidR="00953D36" w:rsidRPr="00C54AA8">
              <w:rPr>
                <w:sz w:val="21"/>
                <w:szCs w:val="21"/>
              </w:rPr>
              <w:t xml:space="preserve"> Faculty </w:t>
            </w:r>
          </w:p>
        </w:tc>
      </w:tr>
    </w:tbl>
    <w:p w14:paraId="331FD4E6" w14:textId="77777777" w:rsidR="004C4EB6" w:rsidRPr="00B019FE" w:rsidRDefault="004C4EB6" w:rsidP="000A3F8F">
      <w:pPr>
        <w:pStyle w:val="Heading1"/>
        <w:ind w:left="0"/>
        <w:jc w:val="both"/>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77428E" w14:paraId="6FDF9834" w14:textId="77777777" w:rsidTr="000309AE">
        <w:tc>
          <w:tcPr>
            <w:tcW w:w="10632" w:type="dxa"/>
          </w:tcPr>
          <w:p w14:paraId="00A1DA16" w14:textId="434068FE" w:rsidR="0077428E" w:rsidRPr="00547232" w:rsidRDefault="0077428E" w:rsidP="000A3F8F">
            <w:pPr>
              <w:pStyle w:val="Heading1"/>
              <w:ind w:left="0"/>
              <w:jc w:val="both"/>
              <w:rPr>
                <w:rFonts w:cs="Arial"/>
                <w:spacing w:val="-1"/>
                <w:sz w:val="21"/>
                <w:szCs w:val="21"/>
              </w:rPr>
            </w:pPr>
            <w:r w:rsidRPr="00547232">
              <w:rPr>
                <w:rFonts w:cs="Arial"/>
                <w:spacing w:val="-1"/>
                <w:sz w:val="21"/>
                <w:szCs w:val="21"/>
              </w:rPr>
              <w:t>Context of the Position</w:t>
            </w:r>
          </w:p>
          <w:p w14:paraId="2273A5E2" w14:textId="651D50A3" w:rsidR="00FF5D21" w:rsidRPr="00FF5D21" w:rsidRDefault="005B0764" w:rsidP="000A3F8F">
            <w:pPr>
              <w:pStyle w:val="Heading1"/>
              <w:numPr>
                <w:ilvl w:val="0"/>
                <w:numId w:val="16"/>
              </w:numPr>
              <w:jc w:val="both"/>
              <w:rPr>
                <w:rFonts w:cs="Arial"/>
                <w:b w:val="0"/>
                <w:bCs w:val="0"/>
                <w:spacing w:val="-1"/>
                <w:sz w:val="21"/>
                <w:szCs w:val="21"/>
              </w:rPr>
            </w:pPr>
            <w:r w:rsidRPr="00547232">
              <w:rPr>
                <w:rFonts w:cs="Arial"/>
                <w:b w:val="0"/>
                <w:bCs w:val="0"/>
                <w:spacing w:val="-1"/>
                <w:sz w:val="21"/>
                <w:szCs w:val="21"/>
              </w:rPr>
              <w:t xml:space="preserve">The </w:t>
            </w:r>
            <w:r w:rsidR="0018056F">
              <w:rPr>
                <w:rFonts w:cs="Arial"/>
                <w:b w:val="0"/>
                <w:bCs w:val="0"/>
                <w:spacing w:val="-1"/>
                <w:sz w:val="21"/>
                <w:szCs w:val="21"/>
              </w:rPr>
              <w:t>AFOEM</w:t>
            </w:r>
            <w:r w:rsidRPr="00547232">
              <w:rPr>
                <w:rFonts w:cs="Arial"/>
                <w:b w:val="0"/>
                <w:bCs w:val="0"/>
                <w:spacing w:val="-1"/>
                <w:sz w:val="21"/>
                <w:szCs w:val="21"/>
              </w:rPr>
              <w:t xml:space="preserve"> </w:t>
            </w:r>
            <w:r w:rsidR="00FF5D21">
              <w:rPr>
                <w:rFonts w:cs="Arial"/>
                <w:b w:val="0"/>
                <w:bCs w:val="0"/>
                <w:spacing w:val="-1"/>
                <w:sz w:val="21"/>
                <w:szCs w:val="21"/>
              </w:rPr>
              <w:t>Terms of Reference</w:t>
            </w:r>
            <w:r w:rsidRPr="00547232">
              <w:rPr>
                <w:rFonts w:cs="Arial"/>
                <w:b w:val="0"/>
                <w:bCs w:val="0"/>
                <w:spacing w:val="-1"/>
                <w:sz w:val="21"/>
                <w:szCs w:val="21"/>
              </w:rPr>
              <w:t xml:space="preserve"> guide the </w:t>
            </w:r>
            <w:r w:rsidR="0018056F">
              <w:rPr>
                <w:rFonts w:cs="Arial"/>
                <w:b w:val="0"/>
                <w:bCs w:val="0"/>
                <w:spacing w:val="-1"/>
                <w:sz w:val="21"/>
                <w:szCs w:val="21"/>
              </w:rPr>
              <w:t>AFOEM</w:t>
            </w:r>
            <w:r w:rsidRPr="00547232">
              <w:rPr>
                <w:rFonts w:cs="Arial"/>
                <w:b w:val="0"/>
                <w:bCs w:val="0"/>
                <w:spacing w:val="-1"/>
                <w:sz w:val="21"/>
                <w:szCs w:val="21"/>
              </w:rPr>
              <w:t xml:space="preserve"> </w:t>
            </w:r>
            <w:r w:rsidR="00FF5D21">
              <w:rPr>
                <w:rFonts w:cs="Arial"/>
                <w:b w:val="0"/>
                <w:bCs w:val="0"/>
                <w:spacing w:val="-1"/>
                <w:sz w:val="21"/>
                <w:szCs w:val="21"/>
              </w:rPr>
              <w:t>Regional Committee’s</w:t>
            </w:r>
            <w:r w:rsidRPr="00547232">
              <w:rPr>
                <w:rFonts w:cs="Arial"/>
                <w:b w:val="0"/>
                <w:bCs w:val="0"/>
                <w:spacing w:val="-1"/>
                <w:sz w:val="21"/>
                <w:szCs w:val="21"/>
              </w:rPr>
              <w:t xml:space="preserve"> operations, </w:t>
            </w:r>
            <w:r w:rsidR="00332EEC" w:rsidRPr="00547232">
              <w:rPr>
                <w:rFonts w:cs="Arial"/>
                <w:b w:val="0"/>
                <w:bCs w:val="0"/>
                <w:spacing w:val="-1"/>
                <w:sz w:val="21"/>
                <w:szCs w:val="21"/>
              </w:rPr>
              <w:t>responsibilities,</w:t>
            </w:r>
            <w:r w:rsidRPr="00547232">
              <w:rPr>
                <w:rFonts w:cs="Arial"/>
                <w:b w:val="0"/>
                <w:bCs w:val="0"/>
                <w:spacing w:val="-1"/>
                <w:sz w:val="21"/>
                <w:szCs w:val="21"/>
              </w:rPr>
              <w:t xml:space="preserve"> and functions. The </w:t>
            </w:r>
            <w:r w:rsidR="0018056F">
              <w:rPr>
                <w:rFonts w:cs="Arial"/>
                <w:b w:val="0"/>
                <w:bCs w:val="0"/>
                <w:spacing w:val="-1"/>
                <w:sz w:val="21"/>
                <w:szCs w:val="21"/>
              </w:rPr>
              <w:t>AFOEM</w:t>
            </w:r>
            <w:r w:rsidRPr="00547232">
              <w:rPr>
                <w:rFonts w:cs="Arial"/>
                <w:b w:val="0"/>
                <w:bCs w:val="0"/>
                <w:spacing w:val="-1"/>
                <w:sz w:val="21"/>
                <w:szCs w:val="21"/>
              </w:rPr>
              <w:t xml:space="preserve"> </w:t>
            </w:r>
            <w:r w:rsidR="00FF5D21">
              <w:rPr>
                <w:rFonts w:cs="Arial"/>
                <w:b w:val="0"/>
                <w:bCs w:val="0"/>
                <w:spacing w:val="-1"/>
                <w:sz w:val="21"/>
                <w:szCs w:val="21"/>
              </w:rPr>
              <w:t>Regional Committee</w:t>
            </w:r>
            <w:r w:rsidR="00FF5D21" w:rsidRPr="00547232">
              <w:rPr>
                <w:rFonts w:cs="Arial"/>
                <w:b w:val="0"/>
                <w:bCs w:val="0"/>
                <w:spacing w:val="-1"/>
                <w:sz w:val="21"/>
                <w:szCs w:val="21"/>
              </w:rPr>
              <w:t xml:space="preserve"> </w:t>
            </w:r>
            <w:r w:rsidR="00FF5D21">
              <w:rPr>
                <w:rFonts w:cs="Arial"/>
                <w:b w:val="0"/>
                <w:bCs w:val="0"/>
                <w:spacing w:val="-1"/>
                <w:sz w:val="21"/>
                <w:szCs w:val="21"/>
              </w:rPr>
              <w:t xml:space="preserve">advises the </w:t>
            </w:r>
            <w:r w:rsidR="0018056F">
              <w:rPr>
                <w:rFonts w:cs="Arial"/>
                <w:b w:val="0"/>
                <w:bCs w:val="0"/>
                <w:spacing w:val="-1"/>
                <w:sz w:val="21"/>
                <w:szCs w:val="21"/>
              </w:rPr>
              <w:t>AFOEM</w:t>
            </w:r>
            <w:r w:rsidR="00FF5D21">
              <w:rPr>
                <w:rFonts w:cs="Arial"/>
                <w:b w:val="0"/>
                <w:bCs w:val="0"/>
                <w:spacing w:val="-1"/>
                <w:sz w:val="21"/>
                <w:szCs w:val="21"/>
              </w:rPr>
              <w:t xml:space="preserve"> Council of matters relevant to the Faculty in the region, promotes</w:t>
            </w:r>
            <w:r w:rsidR="0018056F">
              <w:rPr>
                <w:rFonts w:cs="Arial"/>
                <w:b w:val="0"/>
                <w:bCs w:val="0"/>
                <w:spacing w:val="-1"/>
                <w:sz w:val="21"/>
                <w:szCs w:val="21"/>
              </w:rPr>
              <w:t xml:space="preserve"> occupational and environmental</w:t>
            </w:r>
            <w:r w:rsidR="00FF5D21">
              <w:rPr>
                <w:rFonts w:cs="Arial"/>
                <w:b w:val="0"/>
                <w:bCs w:val="0"/>
                <w:spacing w:val="-1"/>
                <w:sz w:val="21"/>
                <w:szCs w:val="21"/>
              </w:rPr>
              <w:t xml:space="preserve"> medicine in the region and provide opportunities for continuous professional development (CPD) for Faculty Fellows.</w:t>
            </w:r>
          </w:p>
          <w:p w14:paraId="2209DFE8" w14:textId="1465284E" w:rsidR="00EE1767" w:rsidRPr="00547232" w:rsidRDefault="0018056F" w:rsidP="000A3F8F">
            <w:pPr>
              <w:pStyle w:val="Heading1"/>
              <w:numPr>
                <w:ilvl w:val="0"/>
                <w:numId w:val="16"/>
              </w:numPr>
              <w:jc w:val="both"/>
              <w:rPr>
                <w:rFonts w:cs="Arial"/>
                <w:b w:val="0"/>
                <w:bCs w:val="0"/>
                <w:spacing w:val="-1"/>
                <w:sz w:val="21"/>
                <w:szCs w:val="21"/>
              </w:rPr>
            </w:pPr>
            <w:r>
              <w:rPr>
                <w:rFonts w:cs="Arial"/>
                <w:b w:val="0"/>
                <w:bCs w:val="0"/>
                <w:spacing w:val="-1"/>
                <w:sz w:val="21"/>
                <w:szCs w:val="21"/>
              </w:rPr>
              <w:t>AFOEM</w:t>
            </w:r>
            <w:r w:rsidR="007208CE">
              <w:rPr>
                <w:rFonts w:cs="Arial"/>
                <w:b w:val="0"/>
                <w:bCs w:val="0"/>
                <w:spacing w:val="-1"/>
                <w:sz w:val="21"/>
                <w:szCs w:val="21"/>
              </w:rPr>
              <w:t xml:space="preserve"> </w:t>
            </w:r>
            <w:r w:rsidR="00FF5D21">
              <w:rPr>
                <w:rFonts w:cs="Arial"/>
                <w:b w:val="0"/>
                <w:bCs w:val="0"/>
                <w:spacing w:val="-1"/>
                <w:sz w:val="21"/>
                <w:szCs w:val="21"/>
              </w:rPr>
              <w:t>Regional Committee</w:t>
            </w:r>
            <w:r w:rsidR="007208CE">
              <w:rPr>
                <w:rFonts w:cs="Arial"/>
                <w:b w:val="0"/>
                <w:bCs w:val="0"/>
                <w:spacing w:val="-1"/>
                <w:sz w:val="21"/>
                <w:szCs w:val="21"/>
              </w:rPr>
              <w:t xml:space="preserve"> members report to the </w:t>
            </w:r>
            <w:r>
              <w:rPr>
                <w:rFonts w:cs="Arial"/>
                <w:b w:val="0"/>
                <w:bCs w:val="0"/>
                <w:spacing w:val="-1"/>
                <w:sz w:val="21"/>
                <w:szCs w:val="21"/>
              </w:rPr>
              <w:t>AFOEM</w:t>
            </w:r>
            <w:r w:rsidR="007208CE">
              <w:rPr>
                <w:rFonts w:cs="Arial"/>
                <w:b w:val="0"/>
                <w:bCs w:val="0"/>
                <w:spacing w:val="-1"/>
                <w:sz w:val="21"/>
                <w:szCs w:val="21"/>
              </w:rPr>
              <w:t xml:space="preserve"> Council and are accountable to the </w:t>
            </w:r>
            <w:r>
              <w:rPr>
                <w:rFonts w:cs="Arial"/>
                <w:b w:val="0"/>
                <w:bCs w:val="0"/>
                <w:spacing w:val="-1"/>
                <w:sz w:val="21"/>
                <w:szCs w:val="21"/>
              </w:rPr>
              <w:t>AFOEM</w:t>
            </w:r>
            <w:r w:rsidR="007208CE">
              <w:rPr>
                <w:rFonts w:cs="Arial"/>
                <w:b w:val="0"/>
                <w:bCs w:val="0"/>
                <w:spacing w:val="-1"/>
                <w:sz w:val="21"/>
                <w:szCs w:val="21"/>
              </w:rPr>
              <w:t>.</w:t>
            </w:r>
          </w:p>
        </w:tc>
      </w:tr>
    </w:tbl>
    <w:p w14:paraId="2A2171A2" w14:textId="2073435F" w:rsidR="00D5688E" w:rsidRPr="00B019FE" w:rsidRDefault="00D5688E" w:rsidP="000A3F8F">
      <w:pPr>
        <w:pStyle w:val="Heading1"/>
        <w:ind w:left="0"/>
        <w:jc w:val="both"/>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36E78CD" w14:textId="77777777" w:rsidTr="000309AE">
        <w:tc>
          <w:tcPr>
            <w:tcW w:w="10632" w:type="dxa"/>
          </w:tcPr>
          <w:p w14:paraId="45F7B72C" w14:textId="2F5C352F" w:rsidR="00CF386A" w:rsidRPr="00547232" w:rsidRDefault="00CF386A" w:rsidP="000A3F8F">
            <w:pPr>
              <w:pStyle w:val="Heading1"/>
              <w:ind w:left="0"/>
              <w:jc w:val="both"/>
              <w:rPr>
                <w:rFonts w:cs="Arial"/>
                <w:spacing w:val="-1"/>
                <w:sz w:val="21"/>
                <w:szCs w:val="21"/>
              </w:rPr>
            </w:pPr>
            <w:r w:rsidRPr="00547232">
              <w:rPr>
                <w:rFonts w:cs="Arial"/>
                <w:spacing w:val="-1"/>
                <w:sz w:val="21"/>
                <w:szCs w:val="21"/>
              </w:rPr>
              <w:t>Essential Attributes</w:t>
            </w:r>
          </w:p>
          <w:p w14:paraId="6B3680BE" w14:textId="7CA3407D" w:rsidR="007A2B7C" w:rsidRPr="007A2B7C" w:rsidRDefault="00CA7848" w:rsidP="00CA7848">
            <w:pPr>
              <w:pStyle w:val="Default"/>
              <w:numPr>
                <w:ilvl w:val="0"/>
                <w:numId w:val="21"/>
              </w:numPr>
              <w:jc w:val="both"/>
              <w:rPr>
                <w:sz w:val="21"/>
                <w:szCs w:val="21"/>
              </w:rPr>
            </w:pPr>
            <w:r>
              <w:rPr>
                <w:sz w:val="21"/>
                <w:szCs w:val="21"/>
              </w:rPr>
              <w:t>Fellowship</w:t>
            </w:r>
            <w:r w:rsidR="007A2B7C" w:rsidRPr="007A2B7C">
              <w:rPr>
                <w:sz w:val="21"/>
                <w:szCs w:val="21"/>
              </w:rPr>
              <w:t xml:space="preserve"> of the </w:t>
            </w:r>
            <w:r w:rsidR="0018056F">
              <w:rPr>
                <w:sz w:val="21"/>
                <w:szCs w:val="21"/>
              </w:rPr>
              <w:t>AFOEM</w:t>
            </w:r>
          </w:p>
          <w:p w14:paraId="4F8BE1AC" w14:textId="77777777" w:rsidR="00CA7848" w:rsidRPr="0030527B" w:rsidRDefault="00CA7848" w:rsidP="00CA7848">
            <w:pPr>
              <w:pStyle w:val="Default"/>
              <w:numPr>
                <w:ilvl w:val="0"/>
                <w:numId w:val="21"/>
              </w:numPr>
              <w:jc w:val="both"/>
              <w:rPr>
                <w:sz w:val="21"/>
                <w:szCs w:val="21"/>
              </w:rPr>
            </w:pPr>
            <w:r>
              <w:rPr>
                <w:sz w:val="21"/>
                <w:szCs w:val="21"/>
              </w:rPr>
              <w:t>Resident in region</w:t>
            </w:r>
          </w:p>
          <w:p w14:paraId="4B628194" w14:textId="219AB6D0" w:rsidR="00CA7848" w:rsidRPr="00547232" w:rsidRDefault="00CA7848" w:rsidP="00CA7848">
            <w:pPr>
              <w:pStyle w:val="ListParagraph"/>
              <w:widowControl/>
              <w:numPr>
                <w:ilvl w:val="0"/>
                <w:numId w:val="2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Be fully conversant with the RACP’s Constitution, </w:t>
            </w:r>
            <w:r w:rsidR="007D460A">
              <w:rPr>
                <w:rFonts w:ascii="Arial" w:hAnsi="Arial" w:cs="Arial"/>
                <w:color w:val="000000" w:themeColor="text1"/>
                <w:spacing w:val="-2"/>
                <w:sz w:val="21"/>
                <w:szCs w:val="21"/>
              </w:rPr>
              <w:t>AFOEM</w:t>
            </w:r>
            <w:r w:rsidRPr="00547232">
              <w:rPr>
                <w:rFonts w:ascii="Arial" w:hAnsi="Arial" w:cs="Arial"/>
                <w:color w:val="000000" w:themeColor="text1"/>
                <w:spacing w:val="-2"/>
                <w:sz w:val="21"/>
                <w:szCs w:val="21"/>
              </w:rPr>
              <w:t xml:space="preserve"> </w:t>
            </w:r>
            <w:r>
              <w:rPr>
                <w:rFonts w:ascii="Arial" w:hAnsi="Arial" w:cs="Arial"/>
                <w:color w:val="000000" w:themeColor="text1"/>
                <w:spacing w:val="-2"/>
                <w:sz w:val="21"/>
                <w:szCs w:val="21"/>
              </w:rPr>
              <w:t xml:space="preserve">Regional Committee’s Terms of Reference, </w:t>
            </w:r>
            <w:r w:rsidR="007D460A">
              <w:rPr>
                <w:rFonts w:ascii="Arial" w:hAnsi="Arial" w:cs="Arial"/>
                <w:color w:val="000000" w:themeColor="text1"/>
                <w:spacing w:val="-2"/>
                <w:sz w:val="21"/>
                <w:szCs w:val="21"/>
              </w:rPr>
              <w:t>AFOEM</w:t>
            </w:r>
            <w:r>
              <w:rPr>
                <w:rFonts w:ascii="Arial" w:hAnsi="Arial" w:cs="Arial"/>
                <w:color w:val="000000" w:themeColor="text1"/>
                <w:spacing w:val="-2"/>
                <w:sz w:val="21"/>
                <w:szCs w:val="21"/>
              </w:rPr>
              <w:t xml:space="preserve"> By-laws,</w:t>
            </w:r>
            <w:r w:rsidRPr="00547232">
              <w:rPr>
                <w:rFonts w:ascii="Arial" w:hAnsi="Arial" w:cs="Arial"/>
                <w:color w:val="000000" w:themeColor="text1"/>
                <w:spacing w:val="-2"/>
                <w:sz w:val="21"/>
                <w:szCs w:val="21"/>
              </w:rPr>
              <w:t xml:space="preserve"> the RACP Strategic Plan</w:t>
            </w:r>
            <w:r>
              <w:rPr>
                <w:rFonts w:ascii="Arial" w:hAnsi="Arial" w:cs="Arial"/>
                <w:color w:val="000000" w:themeColor="text1"/>
                <w:spacing w:val="-2"/>
                <w:sz w:val="21"/>
                <w:szCs w:val="21"/>
              </w:rPr>
              <w:t xml:space="preserve">, and the </w:t>
            </w:r>
            <w:r w:rsidR="002B450D">
              <w:rPr>
                <w:rFonts w:ascii="Arial" w:hAnsi="Arial" w:cs="Arial"/>
                <w:color w:val="000000" w:themeColor="text1"/>
                <w:spacing w:val="-2"/>
                <w:sz w:val="21"/>
                <w:szCs w:val="21"/>
              </w:rPr>
              <w:t>AFOEM</w:t>
            </w:r>
            <w:r>
              <w:rPr>
                <w:rFonts w:ascii="Arial" w:hAnsi="Arial" w:cs="Arial"/>
                <w:color w:val="000000" w:themeColor="text1"/>
                <w:spacing w:val="-2"/>
                <w:sz w:val="21"/>
                <w:szCs w:val="21"/>
              </w:rPr>
              <w:t xml:space="preserve"> strategic and business plans</w:t>
            </w:r>
          </w:p>
          <w:p w14:paraId="1D11E5F5" w14:textId="77777777" w:rsidR="00CA7848" w:rsidRDefault="00CA7848" w:rsidP="00CA7848">
            <w:pPr>
              <w:pStyle w:val="ListParagraph"/>
              <w:widowControl/>
              <w:numPr>
                <w:ilvl w:val="0"/>
                <w:numId w:val="2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experience in leadership</w:t>
            </w:r>
            <w:r>
              <w:rPr>
                <w:rFonts w:ascii="Arial" w:hAnsi="Arial" w:cs="Arial"/>
                <w:color w:val="000000" w:themeColor="text1"/>
                <w:spacing w:val="-2"/>
                <w:sz w:val="21"/>
                <w:szCs w:val="21"/>
              </w:rPr>
              <w:t xml:space="preserve"> and understanding of governance</w:t>
            </w:r>
          </w:p>
          <w:p w14:paraId="52AF9DA7" w14:textId="77777777" w:rsidR="00CA7848" w:rsidRPr="00547232" w:rsidRDefault="00CA7848" w:rsidP="00CA7848">
            <w:pPr>
              <w:pStyle w:val="ListParagraph"/>
              <w:widowControl/>
              <w:numPr>
                <w:ilvl w:val="0"/>
                <w:numId w:val="2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Attitudes of cooperation and positivity and high standards of ethical behaviour</w:t>
            </w:r>
          </w:p>
          <w:p w14:paraId="363FEB9B" w14:textId="77777777" w:rsidR="00CA7848" w:rsidRPr="00547232" w:rsidRDefault="00CA7848" w:rsidP="00CA7848">
            <w:pPr>
              <w:pStyle w:val="ListParagraph"/>
              <w:widowControl/>
              <w:numPr>
                <w:ilvl w:val="0"/>
                <w:numId w:val="2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Strong administrative and organisational skills</w:t>
            </w:r>
          </w:p>
          <w:p w14:paraId="7C50E06F" w14:textId="77777777" w:rsidR="00CA7848" w:rsidRDefault="00CA7848" w:rsidP="00CA7848">
            <w:pPr>
              <w:pStyle w:val="Default"/>
              <w:numPr>
                <w:ilvl w:val="0"/>
                <w:numId w:val="21"/>
              </w:numPr>
              <w:jc w:val="both"/>
              <w:rPr>
                <w:color w:val="000000" w:themeColor="text1"/>
                <w:spacing w:val="-2"/>
                <w:sz w:val="21"/>
                <w:szCs w:val="21"/>
              </w:rPr>
            </w:pPr>
            <w:r w:rsidRPr="00547232">
              <w:rPr>
                <w:color w:val="000000" w:themeColor="text1"/>
                <w:spacing w:val="-2"/>
                <w:sz w:val="21"/>
                <w:szCs w:val="21"/>
              </w:rPr>
              <w:t>Commitment to quality assurance and continuous development</w:t>
            </w:r>
          </w:p>
          <w:p w14:paraId="4BC8271A" w14:textId="77777777" w:rsidR="00CA7848" w:rsidRDefault="00CA7848" w:rsidP="00CA7848">
            <w:pPr>
              <w:pStyle w:val="Default"/>
              <w:jc w:val="both"/>
              <w:rPr>
                <w:color w:val="000000" w:themeColor="text1"/>
                <w:spacing w:val="-2"/>
                <w:sz w:val="21"/>
                <w:szCs w:val="21"/>
              </w:rPr>
            </w:pPr>
          </w:p>
          <w:p w14:paraId="5890F632" w14:textId="77777777" w:rsidR="00CA7848" w:rsidRPr="007C0759" w:rsidRDefault="00CA7848" w:rsidP="00CA7848">
            <w:pPr>
              <w:widowControl/>
              <w:spacing w:line="276" w:lineRule="auto"/>
              <w:contextualSpacing/>
              <w:rPr>
                <w:rFonts w:ascii="Arial" w:hAnsi="Arial" w:cs="Arial"/>
                <w:b/>
                <w:bCs/>
                <w:color w:val="000000" w:themeColor="text1"/>
                <w:spacing w:val="-2"/>
                <w:sz w:val="21"/>
                <w:szCs w:val="21"/>
              </w:rPr>
            </w:pPr>
            <w:r w:rsidRPr="007C0759">
              <w:rPr>
                <w:rFonts w:ascii="Arial" w:hAnsi="Arial" w:cs="Arial"/>
                <w:b/>
                <w:bCs/>
                <w:color w:val="000000" w:themeColor="text1"/>
                <w:spacing w:val="-2"/>
                <w:sz w:val="21"/>
                <w:szCs w:val="21"/>
              </w:rPr>
              <w:t>Additional essential attributes for this position:</w:t>
            </w:r>
          </w:p>
          <w:p w14:paraId="4C41CFA1" w14:textId="77777777" w:rsidR="00CA7848" w:rsidRPr="007C0759" w:rsidRDefault="00CA7848" w:rsidP="00CA7848">
            <w:pPr>
              <w:pStyle w:val="ListParagraph"/>
              <w:widowControl/>
              <w:numPr>
                <w:ilvl w:val="0"/>
                <w:numId w:val="11"/>
              </w:numPr>
              <w:spacing w:line="276" w:lineRule="auto"/>
              <w:contextualSpacing/>
              <w:rPr>
                <w:rFonts w:ascii="Arial" w:hAnsi="Arial" w:cs="Arial"/>
                <w:spacing w:val="-2"/>
                <w:sz w:val="21"/>
                <w:szCs w:val="21"/>
              </w:rPr>
            </w:pPr>
            <w:r w:rsidRPr="007C0759">
              <w:rPr>
                <w:rFonts w:ascii="Arial" w:hAnsi="Arial" w:cs="Arial"/>
                <w:spacing w:val="-2"/>
                <w:sz w:val="21"/>
                <w:szCs w:val="21"/>
              </w:rPr>
              <w:t>Demonstrated experience in medical education at the postgraduate level</w:t>
            </w:r>
          </w:p>
          <w:p w14:paraId="13C729CF" w14:textId="77777777" w:rsidR="00CA7848" w:rsidRPr="007C0759" w:rsidRDefault="00CA7848" w:rsidP="00CA7848">
            <w:pPr>
              <w:pStyle w:val="ListParagraph"/>
              <w:widowControl/>
              <w:numPr>
                <w:ilvl w:val="0"/>
                <w:numId w:val="11"/>
              </w:numPr>
              <w:spacing w:line="276" w:lineRule="auto"/>
              <w:contextualSpacing/>
              <w:rPr>
                <w:rFonts w:ascii="Arial" w:hAnsi="Arial" w:cs="Arial"/>
                <w:spacing w:val="-2"/>
                <w:sz w:val="21"/>
                <w:szCs w:val="21"/>
              </w:rPr>
            </w:pPr>
            <w:r w:rsidRPr="007C0759">
              <w:rPr>
                <w:rFonts w:ascii="Arial" w:hAnsi="Arial" w:cs="Arial"/>
                <w:spacing w:val="-2"/>
                <w:sz w:val="21"/>
                <w:szCs w:val="21"/>
              </w:rPr>
              <w:t>Demonstrated understanding of the medical education environment in the region</w:t>
            </w:r>
          </w:p>
          <w:p w14:paraId="5A9BA744" w14:textId="77777777" w:rsidR="00CA7848" w:rsidRPr="007C0759" w:rsidRDefault="00CA7848" w:rsidP="00CA7848">
            <w:pPr>
              <w:pStyle w:val="ListParagraph"/>
              <w:widowControl/>
              <w:numPr>
                <w:ilvl w:val="0"/>
                <w:numId w:val="11"/>
              </w:numPr>
              <w:spacing w:line="276" w:lineRule="auto"/>
              <w:contextualSpacing/>
              <w:rPr>
                <w:rFonts w:ascii="Arial" w:hAnsi="Arial" w:cs="Arial"/>
                <w:spacing w:val="-2"/>
                <w:sz w:val="21"/>
                <w:szCs w:val="21"/>
              </w:rPr>
            </w:pPr>
            <w:r w:rsidRPr="007C0759">
              <w:rPr>
                <w:rFonts w:ascii="Arial" w:hAnsi="Arial" w:cs="Arial"/>
                <w:spacing w:val="-2"/>
                <w:sz w:val="21"/>
                <w:szCs w:val="21"/>
              </w:rPr>
              <w:t>Commitment to be an advocate for trainees in the region</w:t>
            </w:r>
          </w:p>
          <w:p w14:paraId="206CB6F8" w14:textId="55C080D1" w:rsidR="00CA7848" w:rsidRPr="007C0759" w:rsidRDefault="00CA7848" w:rsidP="00CA7848">
            <w:pPr>
              <w:pStyle w:val="ListParagraph"/>
              <w:widowControl/>
              <w:numPr>
                <w:ilvl w:val="0"/>
                <w:numId w:val="11"/>
              </w:numPr>
              <w:spacing w:line="276" w:lineRule="auto"/>
              <w:contextualSpacing/>
              <w:rPr>
                <w:rFonts w:ascii="Arial" w:hAnsi="Arial" w:cs="Arial"/>
                <w:spacing w:val="-2"/>
                <w:sz w:val="21"/>
                <w:szCs w:val="21"/>
              </w:rPr>
            </w:pPr>
            <w:r w:rsidRPr="007C0759">
              <w:rPr>
                <w:rFonts w:ascii="Arial" w:hAnsi="Arial" w:cs="Arial"/>
                <w:spacing w:val="-2"/>
                <w:sz w:val="21"/>
                <w:szCs w:val="21"/>
              </w:rPr>
              <w:t xml:space="preserve">Sound knowledge of the </w:t>
            </w:r>
            <w:r>
              <w:rPr>
                <w:rFonts w:ascii="Arial" w:hAnsi="Arial" w:cs="Arial"/>
                <w:spacing w:val="-2"/>
                <w:sz w:val="21"/>
                <w:szCs w:val="21"/>
              </w:rPr>
              <w:t>AFOEM</w:t>
            </w:r>
            <w:r w:rsidRPr="007C0759">
              <w:rPr>
                <w:rFonts w:ascii="Arial" w:hAnsi="Arial" w:cs="Arial"/>
                <w:spacing w:val="-2"/>
                <w:sz w:val="21"/>
                <w:szCs w:val="21"/>
              </w:rPr>
              <w:t xml:space="preserve"> Training Program </w:t>
            </w:r>
            <w:r>
              <w:rPr>
                <w:rFonts w:ascii="Arial" w:hAnsi="Arial" w:cs="Arial"/>
                <w:spacing w:val="-2"/>
                <w:sz w:val="21"/>
                <w:szCs w:val="21"/>
              </w:rPr>
              <w:t xml:space="preserve">and its </w:t>
            </w:r>
            <w:r w:rsidRPr="007C0759">
              <w:rPr>
                <w:rFonts w:ascii="Arial" w:hAnsi="Arial" w:cs="Arial"/>
                <w:spacing w:val="-2"/>
                <w:sz w:val="21"/>
                <w:szCs w:val="21"/>
              </w:rPr>
              <w:t>training requirements</w:t>
            </w:r>
          </w:p>
          <w:p w14:paraId="08DEC2FD" w14:textId="77777777" w:rsidR="00CA7848" w:rsidRPr="00CA7848" w:rsidRDefault="00CA7848" w:rsidP="00CA7848">
            <w:pPr>
              <w:pStyle w:val="ListParagraph"/>
              <w:widowControl/>
              <w:numPr>
                <w:ilvl w:val="0"/>
                <w:numId w:val="11"/>
              </w:numPr>
              <w:spacing w:line="276" w:lineRule="auto"/>
              <w:contextualSpacing/>
              <w:rPr>
                <w:color w:val="000000" w:themeColor="text1"/>
                <w:spacing w:val="-2"/>
                <w:sz w:val="21"/>
                <w:szCs w:val="21"/>
              </w:rPr>
            </w:pPr>
            <w:r w:rsidRPr="007C0759">
              <w:rPr>
                <w:rFonts w:ascii="Arial" w:hAnsi="Arial" w:cs="Arial"/>
                <w:spacing w:val="-2"/>
                <w:sz w:val="21"/>
                <w:szCs w:val="21"/>
              </w:rPr>
              <w:t>Commitment to support supervisors and mentors to undertake their task of education</w:t>
            </w:r>
          </w:p>
          <w:p w14:paraId="2B186F31" w14:textId="7BEE87DA" w:rsidR="00CF386A" w:rsidRPr="007208CE" w:rsidRDefault="00CA7848" w:rsidP="00CA7848">
            <w:pPr>
              <w:pStyle w:val="ListParagraph"/>
              <w:widowControl/>
              <w:numPr>
                <w:ilvl w:val="0"/>
                <w:numId w:val="11"/>
              </w:numPr>
              <w:spacing w:line="276" w:lineRule="auto"/>
              <w:contextualSpacing/>
              <w:rPr>
                <w:color w:val="000000" w:themeColor="text1"/>
                <w:spacing w:val="-2"/>
                <w:sz w:val="21"/>
                <w:szCs w:val="21"/>
              </w:rPr>
            </w:pPr>
            <w:r w:rsidRPr="007C0759">
              <w:rPr>
                <w:rFonts w:ascii="Arial" w:hAnsi="Arial" w:cs="Arial"/>
                <w:spacing w:val="-2"/>
                <w:sz w:val="21"/>
                <w:szCs w:val="21"/>
              </w:rPr>
              <w:t>Knowledge and understanding of modern educational principles, self-directed learning and adult learning principles</w:t>
            </w:r>
            <w:r w:rsidR="007A2B7C" w:rsidRPr="007A2B7C">
              <w:rPr>
                <w:sz w:val="21"/>
                <w:szCs w:val="21"/>
              </w:rPr>
              <w:t xml:space="preserve"> </w:t>
            </w:r>
          </w:p>
        </w:tc>
      </w:tr>
    </w:tbl>
    <w:p w14:paraId="00EC5AEC" w14:textId="77777777" w:rsidR="00CF386A" w:rsidRPr="00B019FE" w:rsidRDefault="00CF386A" w:rsidP="000A3F8F">
      <w:pPr>
        <w:pStyle w:val="Heading1"/>
        <w:ind w:left="0"/>
        <w:jc w:val="both"/>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27FE5E9" w14:textId="77777777" w:rsidTr="000309AE">
        <w:tc>
          <w:tcPr>
            <w:tcW w:w="10632" w:type="dxa"/>
          </w:tcPr>
          <w:p w14:paraId="4ACC7CF3" w14:textId="16C81511" w:rsidR="00CF386A" w:rsidRPr="00547232" w:rsidRDefault="00CF386A" w:rsidP="000A3F8F">
            <w:pPr>
              <w:pStyle w:val="Heading1"/>
              <w:ind w:left="0"/>
              <w:jc w:val="both"/>
              <w:rPr>
                <w:rFonts w:cs="Arial"/>
                <w:spacing w:val="-1"/>
                <w:sz w:val="21"/>
                <w:szCs w:val="21"/>
              </w:rPr>
            </w:pPr>
            <w:r w:rsidRPr="00547232">
              <w:rPr>
                <w:rFonts w:cs="Arial"/>
                <w:spacing w:val="-1"/>
                <w:sz w:val="21"/>
                <w:szCs w:val="21"/>
              </w:rPr>
              <w:t>Key Responsibilities</w:t>
            </w:r>
          </w:p>
          <w:p w14:paraId="07644061" w14:textId="16088653" w:rsidR="00CA7848" w:rsidRDefault="00CA7848" w:rsidP="00CA7848">
            <w:pPr>
              <w:pStyle w:val="Default"/>
              <w:numPr>
                <w:ilvl w:val="0"/>
                <w:numId w:val="20"/>
              </w:numPr>
              <w:jc w:val="both"/>
              <w:rPr>
                <w:sz w:val="21"/>
                <w:szCs w:val="21"/>
              </w:rPr>
            </w:pPr>
            <w:r>
              <w:rPr>
                <w:sz w:val="21"/>
                <w:szCs w:val="21"/>
              </w:rPr>
              <w:t>Assist AFOEM trainees with their training requirements and review of assessments</w:t>
            </w:r>
          </w:p>
          <w:p w14:paraId="22BE44A0" w14:textId="77777777" w:rsidR="00CA7848" w:rsidRPr="000475E8" w:rsidRDefault="00CA7848" w:rsidP="00CA7848">
            <w:pPr>
              <w:pStyle w:val="TableParagraph"/>
              <w:numPr>
                <w:ilvl w:val="0"/>
                <w:numId w:val="20"/>
              </w:numPr>
              <w:tabs>
                <w:tab w:val="left" w:pos="824"/>
                <w:tab w:val="left" w:pos="825"/>
              </w:tabs>
              <w:autoSpaceDE w:val="0"/>
              <w:autoSpaceDN w:val="0"/>
              <w:spacing w:before="4"/>
              <w:ind w:right="292"/>
              <w:rPr>
                <w:rFonts w:ascii="Arial" w:hAnsi="Arial" w:cs="Arial"/>
                <w:color w:val="000000" w:themeColor="text1"/>
                <w:spacing w:val="-2"/>
                <w:sz w:val="21"/>
                <w:szCs w:val="21"/>
              </w:rPr>
            </w:pPr>
            <w:r w:rsidRPr="000475E8">
              <w:rPr>
                <w:rFonts w:ascii="Arial" w:hAnsi="Arial" w:cs="Arial"/>
                <w:color w:val="000000" w:themeColor="text1"/>
                <w:spacing w:val="-2"/>
                <w:sz w:val="21"/>
                <w:szCs w:val="21"/>
              </w:rPr>
              <w:t>Advise potential trainees of appropriate training opportunities in the region</w:t>
            </w:r>
          </w:p>
          <w:p w14:paraId="6E200179" w14:textId="4B9D30A4" w:rsidR="00CA7848" w:rsidRPr="000475E8" w:rsidRDefault="00CA7848" w:rsidP="00CA7848">
            <w:pPr>
              <w:pStyle w:val="TableParagraph"/>
              <w:numPr>
                <w:ilvl w:val="0"/>
                <w:numId w:val="20"/>
              </w:numPr>
              <w:tabs>
                <w:tab w:val="left" w:pos="824"/>
                <w:tab w:val="left" w:pos="825"/>
              </w:tabs>
              <w:autoSpaceDE w:val="0"/>
              <w:autoSpaceDN w:val="0"/>
              <w:ind w:right="177"/>
              <w:rPr>
                <w:rFonts w:ascii="Arial" w:hAnsi="Arial" w:cs="Arial"/>
                <w:color w:val="000000" w:themeColor="text1"/>
                <w:spacing w:val="-2"/>
                <w:sz w:val="21"/>
                <w:szCs w:val="21"/>
              </w:rPr>
            </w:pPr>
            <w:r w:rsidRPr="000475E8">
              <w:rPr>
                <w:rFonts w:ascii="Arial" w:hAnsi="Arial" w:cs="Arial"/>
                <w:color w:val="000000" w:themeColor="text1"/>
                <w:spacing w:val="-2"/>
                <w:sz w:val="21"/>
                <w:szCs w:val="21"/>
              </w:rPr>
              <w:t xml:space="preserve">Advise potential trainees of entry requirements to the </w:t>
            </w:r>
            <w:r>
              <w:rPr>
                <w:rFonts w:ascii="Arial" w:hAnsi="Arial" w:cs="Arial"/>
                <w:color w:val="000000" w:themeColor="text1"/>
                <w:spacing w:val="-2"/>
                <w:sz w:val="21"/>
                <w:szCs w:val="21"/>
              </w:rPr>
              <w:t>AFOEM</w:t>
            </w:r>
            <w:r w:rsidRPr="000475E8">
              <w:rPr>
                <w:rFonts w:ascii="Arial" w:hAnsi="Arial" w:cs="Arial"/>
                <w:color w:val="000000" w:themeColor="text1"/>
                <w:spacing w:val="-2"/>
                <w:sz w:val="21"/>
                <w:szCs w:val="21"/>
              </w:rPr>
              <w:t xml:space="preserve"> Training Program</w:t>
            </w:r>
          </w:p>
          <w:p w14:paraId="065C056D" w14:textId="249A704C" w:rsidR="00CA7848" w:rsidRDefault="00CA7848" w:rsidP="00CA7848">
            <w:pPr>
              <w:pStyle w:val="ListParagraph"/>
              <w:widowControl/>
              <w:numPr>
                <w:ilvl w:val="0"/>
                <w:numId w:val="20"/>
              </w:numPr>
              <w:spacing w:line="276" w:lineRule="auto"/>
              <w:contextualSpacing/>
              <w:rPr>
                <w:rFonts w:ascii="Arial" w:hAnsi="Arial" w:cs="Arial"/>
                <w:color w:val="000000" w:themeColor="text1"/>
                <w:spacing w:val="-2"/>
                <w:sz w:val="21"/>
                <w:szCs w:val="21"/>
              </w:rPr>
            </w:pPr>
            <w:r w:rsidRPr="00E4318D">
              <w:rPr>
                <w:rFonts w:ascii="Arial" w:hAnsi="Arial" w:cs="Arial"/>
                <w:color w:val="000000" w:themeColor="text1"/>
                <w:spacing w:val="-2"/>
                <w:sz w:val="21"/>
                <w:szCs w:val="21"/>
              </w:rPr>
              <w:t xml:space="preserve">Assist in ensuring that </w:t>
            </w:r>
            <w:r w:rsidR="007D460A">
              <w:rPr>
                <w:rFonts w:ascii="Arial" w:hAnsi="Arial" w:cs="Arial"/>
                <w:color w:val="000000" w:themeColor="text1"/>
                <w:spacing w:val="-2"/>
                <w:sz w:val="21"/>
                <w:szCs w:val="21"/>
              </w:rPr>
              <w:t>AFOEM</w:t>
            </w:r>
            <w:r w:rsidRPr="00E4318D">
              <w:rPr>
                <w:rFonts w:ascii="Arial" w:hAnsi="Arial" w:cs="Arial"/>
                <w:color w:val="000000" w:themeColor="text1"/>
                <w:spacing w:val="-2"/>
                <w:sz w:val="21"/>
                <w:szCs w:val="21"/>
              </w:rPr>
              <w:t xml:space="preserve"> </w:t>
            </w:r>
            <w:r>
              <w:rPr>
                <w:rFonts w:ascii="Arial" w:hAnsi="Arial" w:cs="Arial"/>
                <w:color w:val="000000" w:themeColor="text1"/>
                <w:spacing w:val="-2"/>
                <w:sz w:val="21"/>
                <w:szCs w:val="21"/>
              </w:rPr>
              <w:t xml:space="preserve">Regional Committee works productively and harmoniously </w:t>
            </w:r>
          </w:p>
          <w:p w14:paraId="1348EAC9" w14:textId="05E7B59C" w:rsidR="00CA7848" w:rsidRDefault="00CA7848" w:rsidP="00CA7848">
            <w:pPr>
              <w:pStyle w:val="ListParagraph"/>
              <w:widowControl/>
              <w:numPr>
                <w:ilvl w:val="0"/>
                <w:numId w:val="20"/>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Ensure good governance of the AFOEM </w:t>
            </w:r>
          </w:p>
          <w:p w14:paraId="13DA88E3" w14:textId="6C210E8A" w:rsidR="00CA7848" w:rsidRDefault="00CA7848" w:rsidP="00CA7848">
            <w:pPr>
              <w:pStyle w:val="ListParagraph"/>
              <w:widowControl/>
              <w:numPr>
                <w:ilvl w:val="0"/>
                <w:numId w:val="20"/>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Assist in aligning the AFOEM strategic and business plans to the Strategic Plan of the RACP </w:t>
            </w:r>
          </w:p>
          <w:p w14:paraId="0B9E9FC2" w14:textId="3A2A993B" w:rsidR="00CA7848" w:rsidRPr="00E4318D" w:rsidRDefault="00CA7848" w:rsidP="00CA7848">
            <w:pPr>
              <w:pStyle w:val="ListParagraph"/>
              <w:widowControl/>
              <w:numPr>
                <w:ilvl w:val="0"/>
                <w:numId w:val="20"/>
              </w:numPr>
              <w:spacing w:line="276" w:lineRule="auto"/>
              <w:contextualSpacing/>
              <w:rPr>
                <w:rFonts w:ascii="Arial" w:hAnsi="Arial" w:cs="Arial"/>
                <w:color w:val="000000" w:themeColor="text1"/>
                <w:spacing w:val="-2"/>
                <w:sz w:val="21"/>
                <w:szCs w:val="21"/>
              </w:rPr>
            </w:pPr>
            <w:r w:rsidRPr="00E4318D">
              <w:rPr>
                <w:rFonts w:ascii="Arial" w:hAnsi="Arial" w:cs="Arial"/>
                <w:color w:val="000000" w:themeColor="text1"/>
                <w:spacing w:val="-2"/>
                <w:sz w:val="21"/>
                <w:szCs w:val="21"/>
              </w:rPr>
              <w:t xml:space="preserve">Assist the </w:t>
            </w:r>
            <w:r>
              <w:rPr>
                <w:rFonts w:ascii="Arial" w:hAnsi="Arial" w:cs="Arial"/>
                <w:color w:val="000000" w:themeColor="text1"/>
                <w:spacing w:val="-2"/>
                <w:sz w:val="21"/>
                <w:szCs w:val="21"/>
              </w:rPr>
              <w:t>AFOEM</w:t>
            </w:r>
            <w:r w:rsidRPr="00E4318D">
              <w:rPr>
                <w:rFonts w:ascii="Arial" w:hAnsi="Arial" w:cs="Arial"/>
                <w:color w:val="000000" w:themeColor="text1"/>
                <w:spacing w:val="-2"/>
                <w:sz w:val="21"/>
                <w:szCs w:val="21"/>
              </w:rPr>
              <w:t xml:space="preserve"> Council in identifying and responding to new and emerging issues in the regions relevant to </w:t>
            </w:r>
            <w:r>
              <w:rPr>
                <w:rFonts w:ascii="Arial" w:hAnsi="Arial" w:cs="Arial"/>
                <w:color w:val="000000" w:themeColor="text1"/>
                <w:spacing w:val="-2"/>
                <w:sz w:val="21"/>
                <w:szCs w:val="21"/>
              </w:rPr>
              <w:t>AFOEM</w:t>
            </w:r>
            <w:r w:rsidRPr="00E4318D">
              <w:rPr>
                <w:rFonts w:ascii="Arial" w:hAnsi="Arial" w:cs="Arial"/>
                <w:color w:val="000000" w:themeColor="text1"/>
                <w:spacing w:val="-2"/>
                <w:sz w:val="21"/>
                <w:szCs w:val="21"/>
              </w:rPr>
              <w:t xml:space="preserve"> as they arise</w:t>
            </w:r>
          </w:p>
          <w:p w14:paraId="5F639A1C" w14:textId="4A5E2A08" w:rsidR="00CA7848" w:rsidRPr="00E4318D" w:rsidRDefault="00CA7848" w:rsidP="00CA7848">
            <w:pPr>
              <w:pStyle w:val="ListParagraph"/>
              <w:widowControl/>
              <w:numPr>
                <w:ilvl w:val="0"/>
                <w:numId w:val="20"/>
              </w:numPr>
              <w:spacing w:line="276" w:lineRule="auto"/>
              <w:contextualSpacing/>
              <w:rPr>
                <w:rFonts w:ascii="Arial" w:hAnsi="Arial" w:cs="Arial"/>
                <w:color w:val="000000" w:themeColor="text1"/>
                <w:spacing w:val="-2"/>
                <w:sz w:val="21"/>
                <w:szCs w:val="21"/>
              </w:rPr>
            </w:pPr>
            <w:r w:rsidRPr="00E4318D">
              <w:rPr>
                <w:rFonts w:ascii="Arial" w:hAnsi="Arial" w:cs="Arial"/>
                <w:color w:val="000000" w:themeColor="text1"/>
                <w:spacing w:val="-2"/>
                <w:sz w:val="21"/>
                <w:szCs w:val="21"/>
              </w:rPr>
              <w:t xml:space="preserve">Ensure timely responses to requests for comment or report from the </w:t>
            </w:r>
            <w:r>
              <w:rPr>
                <w:rFonts w:ascii="Arial" w:hAnsi="Arial" w:cs="Arial"/>
                <w:color w:val="000000" w:themeColor="text1"/>
                <w:spacing w:val="-2"/>
                <w:sz w:val="21"/>
                <w:szCs w:val="21"/>
              </w:rPr>
              <w:t>AFOEM</w:t>
            </w:r>
            <w:r w:rsidRPr="00E4318D">
              <w:rPr>
                <w:rFonts w:ascii="Arial" w:hAnsi="Arial" w:cs="Arial"/>
                <w:color w:val="000000" w:themeColor="text1"/>
                <w:spacing w:val="-2"/>
                <w:sz w:val="21"/>
                <w:szCs w:val="21"/>
              </w:rPr>
              <w:t xml:space="preserve"> Council; Faculty Training Committee and other </w:t>
            </w:r>
            <w:r>
              <w:rPr>
                <w:rFonts w:ascii="Arial" w:hAnsi="Arial" w:cs="Arial"/>
                <w:color w:val="000000" w:themeColor="text1"/>
                <w:spacing w:val="-2"/>
                <w:sz w:val="21"/>
                <w:szCs w:val="21"/>
              </w:rPr>
              <w:t>AFOEM</w:t>
            </w:r>
            <w:r w:rsidRPr="00E4318D">
              <w:rPr>
                <w:rFonts w:ascii="Arial" w:hAnsi="Arial" w:cs="Arial"/>
                <w:color w:val="000000" w:themeColor="text1"/>
                <w:spacing w:val="-2"/>
                <w:sz w:val="21"/>
                <w:szCs w:val="21"/>
              </w:rPr>
              <w:t xml:space="preserve"> Committees</w:t>
            </w:r>
          </w:p>
          <w:p w14:paraId="01FD039A" w14:textId="0B1C0CB3" w:rsidR="0030527B" w:rsidRPr="0030527B" w:rsidRDefault="00CA7848" w:rsidP="00CA7848">
            <w:pPr>
              <w:pStyle w:val="Default"/>
              <w:numPr>
                <w:ilvl w:val="0"/>
                <w:numId w:val="20"/>
              </w:numPr>
              <w:jc w:val="both"/>
              <w:rPr>
                <w:color w:val="000000" w:themeColor="text1"/>
                <w:spacing w:val="-2"/>
                <w:sz w:val="21"/>
                <w:szCs w:val="21"/>
              </w:rPr>
            </w:pPr>
            <w:r>
              <w:rPr>
                <w:color w:val="000000" w:themeColor="text1"/>
                <w:spacing w:val="-2"/>
                <w:sz w:val="21"/>
                <w:szCs w:val="21"/>
              </w:rPr>
              <w:t>Adhere to the RACP’s policies, including prevention of discrimination and harassment</w:t>
            </w:r>
            <w:r w:rsidR="0030527B" w:rsidRPr="0030527B">
              <w:rPr>
                <w:sz w:val="21"/>
                <w:szCs w:val="21"/>
              </w:rPr>
              <w:t xml:space="preserve"> </w:t>
            </w:r>
          </w:p>
        </w:tc>
      </w:tr>
    </w:tbl>
    <w:p w14:paraId="5154B1A5" w14:textId="327CB423" w:rsidR="00F01797" w:rsidRPr="00B019FE" w:rsidRDefault="00F01797" w:rsidP="000A3F8F">
      <w:pPr>
        <w:pStyle w:val="Heading1"/>
        <w:ind w:left="0"/>
        <w:jc w:val="both"/>
        <w:rPr>
          <w:rFonts w:cs="Arial"/>
          <w:b w:val="0"/>
          <w:bCs w:val="0"/>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2B49FDE8" w14:textId="77777777" w:rsidTr="000309AE">
        <w:tc>
          <w:tcPr>
            <w:tcW w:w="10632" w:type="dxa"/>
          </w:tcPr>
          <w:p w14:paraId="3C91383D" w14:textId="0E732852" w:rsidR="00CF386A" w:rsidRPr="00547232" w:rsidRDefault="00CF386A" w:rsidP="000A3F8F">
            <w:pPr>
              <w:pStyle w:val="Heading1"/>
              <w:ind w:left="0"/>
              <w:jc w:val="both"/>
              <w:rPr>
                <w:rFonts w:cs="Arial"/>
                <w:spacing w:val="-1"/>
                <w:sz w:val="21"/>
                <w:szCs w:val="21"/>
              </w:rPr>
            </w:pPr>
            <w:r w:rsidRPr="00547232">
              <w:rPr>
                <w:rFonts w:cs="Arial"/>
                <w:spacing w:val="-1"/>
                <w:sz w:val="21"/>
                <w:szCs w:val="21"/>
              </w:rPr>
              <w:lastRenderedPageBreak/>
              <w:t>Extent of Authority</w:t>
            </w:r>
            <w:r w:rsidR="00A83CE4">
              <w:rPr>
                <w:rFonts w:cs="Arial"/>
                <w:spacing w:val="-1"/>
                <w:sz w:val="21"/>
                <w:szCs w:val="21"/>
              </w:rPr>
              <w:t xml:space="preserve"> (Current) </w:t>
            </w:r>
          </w:p>
          <w:p w14:paraId="532AC810" w14:textId="39168CFC" w:rsidR="00CF386A" w:rsidRPr="00547232" w:rsidRDefault="005B0764" w:rsidP="000A3F8F">
            <w:pPr>
              <w:pStyle w:val="Heading1"/>
              <w:spacing w:after="60"/>
              <w:ind w:left="0"/>
              <w:jc w:val="both"/>
              <w:rPr>
                <w:rFonts w:cs="Arial"/>
                <w:b w:val="0"/>
                <w:bCs w:val="0"/>
                <w:spacing w:val="-1"/>
                <w:sz w:val="21"/>
                <w:szCs w:val="21"/>
              </w:rPr>
            </w:pPr>
            <w:r w:rsidRPr="00547232">
              <w:rPr>
                <w:rFonts w:cs="Arial"/>
                <w:b w:val="0"/>
                <w:bCs w:val="0"/>
                <w:spacing w:val="-1"/>
                <w:sz w:val="21"/>
                <w:szCs w:val="21"/>
              </w:rPr>
              <w:t xml:space="preserve">Members of the </w:t>
            </w:r>
            <w:r w:rsidR="0018056F">
              <w:rPr>
                <w:rFonts w:cs="Arial"/>
                <w:b w:val="0"/>
                <w:bCs w:val="0"/>
                <w:spacing w:val="-1"/>
                <w:sz w:val="21"/>
                <w:szCs w:val="21"/>
              </w:rPr>
              <w:t>AFOEM</w:t>
            </w:r>
            <w:r w:rsidRPr="00547232">
              <w:rPr>
                <w:rFonts w:cs="Arial"/>
                <w:b w:val="0"/>
                <w:bCs w:val="0"/>
                <w:spacing w:val="-1"/>
                <w:sz w:val="21"/>
                <w:szCs w:val="21"/>
              </w:rPr>
              <w:t xml:space="preserve"> </w:t>
            </w:r>
            <w:r w:rsidR="00E4318D">
              <w:rPr>
                <w:rFonts w:cs="Arial"/>
                <w:b w:val="0"/>
                <w:bCs w:val="0"/>
                <w:spacing w:val="-1"/>
                <w:sz w:val="21"/>
                <w:szCs w:val="21"/>
              </w:rPr>
              <w:t>Regional Committee</w:t>
            </w:r>
            <w:r w:rsidRPr="00547232">
              <w:rPr>
                <w:rFonts w:cs="Arial"/>
                <w:b w:val="0"/>
                <w:bCs w:val="0"/>
                <w:spacing w:val="-1"/>
                <w:sz w:val="21"/>
                <w:szCs w:val="21"/>
              </w:rPr>
              <w:t xml:space="preserve"> have access to the staff of the Faculty for provision of professional advice and secretariat support. Staff are line managed by the RACP Chief Executive Officer on the basis of agreed work plans and resources as approved by the Board.</w:t>
            </w:r>
          </w:p>
        </w:tc>
      </w:tr>
    </w:tbl>
    <w:p w14:paraId="5AB505D3" w14:textId="684FA9C1" w:rsidR="007135F8" w:rsidRPr="00F245D0" w:rsidRDefault="007135F8" w:rsidP="000A3F8F">
      <w:pPr>
        <w:jc w:val="both"/>
        <w:rPr>
          <w:rFonts w:ascii="Arial" w:eastAsia="Arial" w:hAnsi="Arial" w:cs="Arial"/>
          <w:b/>
          <w:bCs/>
          <w:spacing w:val="-1"/>
        </w:rPr>
      </w:pPr>
    </w:p>
    <w:sectPr w:rsidR="007135F8" w:rsidRPr="00F245D0" w:rsidSect="005B0764">
      <w:footerReference w:type="default" r:id="rId10"/>
      <w:pgSz w:w="11910" w:h="16840"/>
      <w:pgMar w:top="284" w:right="1160" w:bottom="280"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82822" w14:textId="77777777" w:rsidR="00FA346C" w:rsidRDefault="00FA346C" w:rsidP="00FA346C">
      <w:r>
        <w:separator/>
      </w:r>
    </w:p>
  </w:endnote>
  <w:endnote w:type="continuationSeparator" w:id="0">
    <w:p w14:paraId="55FED6B0" w14:textId="77777777" w:rsidR="00FA346C" w:rsidRDefault="00FA346C" w:rsidP="00F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5340136"/>
      <w:docPartObj>
        <w:docPartGallery w:val="Page Numbers (Bottom of Page)"/>
        <w:docPartUnique/>
      </w:docPartObj>
    </w:sdtPr>
    <w:sdtEndPr>
      <w:rPr>
        <w:noProof/>
      </w:rPr>
    </w:sdtEndPr>
    <w:sdtContent>
      <w:p w14:paraId="1E087E10" w14:textId="77777777" w:rsidR="00FA346C" w:rsidRPr="00FA346C" w:rsidRDefault="00FA346C" w:rsidP="00FA346C">
        <w:pPr>
          <w:pStyle w:val="Footer"/>
          <w:jc w:val="right"/>
          <w:rPr>
            <w:rFonts w:ascii="Arial" w:hAnsi="Arial" w:cs="Arial"/>
            <w:sz w:val="20"/>
            <w:szCs w:val="20"/>
          </w:rPr>
        </w:pPr>
        <w:r w:rsidRPr="00FA346C">
          <w:rPr>
            <w:rFonts w:ascii="Arial" w:hAnsi="Arial" w:cs="Arial"/>
            <w:sz w:val="20"/>
            <w:szCs w:val="20"/>
          </w:rPr>
          <w:fldChar w:fldCharType="begin"/>
        </w:r>
        <w:r w:rsidRPr="00FA346C">
          <w:rPr>
            <w:rFonts w:ascii="Arial" w:hAnsi="Arial" w:cs="Arial"/>
            <w:sz w:val="20"/>
            <w:szCs w:val="20"/>
          </w:rPr>
          <w:instrText xml:space="preserve"> PAGE   \* MERGEFORMAT </w:instrText>
        </w:r>
        <w:r w:rsidRPr="00FA346C">
          <w:rPr>
            <w:rFonts w:ascii="Arial" w:hAnsi="Arial" w:cs="Arial"/>
            <w:sz w:val="20"/>
            <w:szCs w:val="20"/>
          </w:rPr>
          <w:fldChar w:fldCharType="separate"/>
        </w:r>
        <w:r w:rsidR="000B7087">
          <w:rPr>
            <w:rFonts w:ascii="Arial" w:hAnsi="Arial" w:cs="Arial"/>
            <w:noProof/>
            <w:sz w:val="20"/>
            <w:szCs w:val="20"/>
          </w:rPr>
          <w:t>4</w:t>
        </w:r>
        <w:r w:rsidRPr="00FA346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4B94" w14:textId="77777777" w:rsidR="00FA346C" w:rsidRDefault="00FA346C" w:rsidP="00FA346C">
      <w:r>
        <w:separator/>
      </w:r>
    </w:p>
  </w:footnote>
  <w:footnote w:type="continuationSeparator" w:id="0">
    <w:p w14:paraId="300352DF" w14:textId="77777777" w:rsidR="00FA346C" w:rsidRDefault="00FA346C" w:rsidP="00FA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2CFBBE"/>
    <w:multiLevelType w:val="hybridMultilevel"/>
    <w:tmpl w:val="39426C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C7EF3"/>
    <w:multiLevelType w:val="hybridMultilevel"/>
    <w:tmpl w:val="44E9B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87550E"/>
    <w:multiLevelType w:val="hybridMultilevel"/>
    <w:tmpl w:val="A0F51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B6FEF"/>
    <w:multiLevelType w:val="hybridMultilevel"/>
    <w:tmpl w:val="1E0E79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66248"/>
    <w:multiLevelType w:val="hybridMultilevel"/>
    <w:tmpl w:val="844AA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40152"/>
    <w:multiLevelType w:val="hybridMultilevel"/>
    <w:tmpl w:val="B7B2D748"/>
    <w:lvl w:ilvl="0" w:tplc="0C090001">
      <w:start w:val="1"/>
      <w:numFmt w:val="bullet"/>
      <w:lvlText w:val=""/>
      <w:lvlJc w:val="left"/>
      <w:pPr>
        <w:tabs>
          <w:tab w:val="num" w:pos="360"/>
        </w:tabs>
        <w:ind w:left="360" w:hanging="360"/>
      </w:pPr>
      <w:rPr>
        <w:rFonts w:ascii="Symbol" w:hAnsi="Symbol" w:hint="default"/>
      </w:rPr>
    </w:lvl>
    <w:lvl w:ilvl="1" w:tplc="E0604180">
      <w:start w:val="1"/>
      <w:numFmt w:val="bullet"/>
      <w:lvlText w:val=""/>
      <w:lvlJc w:val="left"/>
      <w:pPr>
        <w:tabs>
          <w:tab w:val="num" w:pos="1080"/>
        </w:tabs>
        <w:ind w:left="1080" w:hanging="360"/>
      </w:pPr>
      <w:rPr>
        <w:rFonts w:ascii="Wingdings" w:hAnsi="Wingdings" w:hint="default"/>
      </w:rPr>
    </w:lvl>
    <w:lvl w:ilvl="2" w:tplc="768AF328" w:tentative="1">
      <w:start w:val="1"/>
      <w:numFmt w:val="bullet"/>
      <w:lvlText w:val=""/>
      <w:lvlJc w:val="left"/>
      <w:pPr>
        <w:tabs>
          <w:tab w:val="num" w:pos="1800"/>
        </w:tabs>
        <w:ind w:left="1800" w:hanging="360"/>
      </w:pPr>
      <w:rPr>
        <w:rFonts w:ascii="Wingdings" w:hAnsi="Wingdings" w:hint="default"/>
      </w:rPr>
    </w:lvl>
    <w:lvl w:ilvl="3" w:tplc="F604B7CC" w:tentative="1">
      <w:start w:val="1"/>
      <w:numFmt w:val="bullet"/>
      <w:lvlText w:val=""/>
      <w:lvlJc w:val="left"/>
      <w:pPr>
        <w:tabs>
          <w:tab w:val="num" w:pos="2520"/>
        </w:tabs>
        <w:ind w:left="2520" w:hanging="360"/>
      </w:pPr>
      <w:rPr>
        <w:rFonts w:ascii="Wingdings" w:hAnsi="Wingdings" w:hint="default"/>
      </w:rPr>
    </w:lvl>
    <w:lvl w:ilvl="4" w:tplc="92BCBFCA" w:tentative="1">
      <w:start w:val="1"/>
      <w:numFmt w:val="bullet"/>
      <w:lvlText w:val=""/>
      <w:lvlJc w:val="left"/>
      <w:pPr>
        <w:tabs>
          <w:tab w:val="num" w:pos="3240"/>
        </w:tabs>
        <w:ind w:left="3240" w:hanging="360"/>
      </w:pPr>
      <w:rPr>
        <w:rFonts w:ascii="Wingdings" w:hAnsi="Wingdings" w:hint="default"/>
      </w:rPr>
    </w:lvl>
    <w:lvl w:ilvl="5" w:tplc="3162CD78" w:tentative="1">
      <w:start w:val="1"/>
      <w:numFmt w:val="bullet"/>
      <w:lvlText w:val=""/>
      <w:lvlJc w:val="left"/>
      <w:pPr>
        <w:tabs>
          <w:tab w:val="num" w:pos="3960"/>
        </w:tabs>
        <w:ind w:left="3960" w:hanging="360"/>
      </w:pPr>
      <w:rPr>
        <w:rFonts w:ascii="Wingdings" w:hAnsi="Wingdings" w:hint="default"/>
      </w:rPr>
    </w:lvl>
    <w:lvl w:ilvl="6" w:tplc="1BCE0530" w:tentative="1">
      <w:start w:val="1"/>
      <w:numFmt w:val="bullet"/>
      <w:lvlText w:val=""/>
      <w:lvlJc w:val="left"/>
      <w:pPr>
        <w:tabs>
          <w:tab w:val="num" w:pos="4680"/>
        </w:tabs>
        <w:ind w:left="4680" w:hanging="360"/>
      </w:pPr>
      <w:rPr>
        <w:rFonts w:ascii="Wingdings" w:hAnsi="Wingdings" w:hint="default"/>
      </w:rPr>
    </w:lvl>
    <w:lvl w:ilvl="7" w:tplc="6AC218FC" w:tentative="1">
      <w:start w:val="1"/>
      <w:numFmt w:val="bullet"/>
      <w:lvlText w:val=""/>
      <w:lvlJc w:val="left"/>
      <w:pPr>
        <w:tabs>
          <w:tab w:val="num" w:pos="5400"/>
        </w:tabs>
        <w:ind w:left="5400" w:hanging="360"/>
      </w:pPr>
      <w:rPr>
        <w:rFonts w:ascii="Wingdings" w:hAnsi="Wingdings" w:hint="default"/>
      </w:rPr>
    </w:lvl>
    <w:lvl w:ilvl="8" w:tplc="E398F03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A5D35"/>
    <w:multiLevelType w:val="hybridMultilevel"/>
    <w:tmpl w:val="F2A64C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95C05AE"/>
    <w:multiLevelType w:val="hybridMultilevel"/>
    <w:tmpl w:val="44049BA8"/>
    <w:lvl w:ilvl="0" w:tplc="FC56F1E6">
      <w:start w:val="1"/>
      <w:numFmt w:val="bullet"/>
      <w:lvlText w:val=""/>
      <w:lvlJc w:val="left"/>
      <w:pPr>
        <w:ind w:left="387" w:hanging="284"/>
      </w:pPr>
      <w:rPr>
        <w:rFonts w:ascii="Wingdings" w:eastAsia="Wingdings" w:hAnsi="Wingdings" w:hint="default"/>
        <w:w w:val="99"/>
        <w:sz w:val="20"/>
        <w:szCs w:val="20"/>
      </w:rPr>
    </w:lvl>
    <w:lvl w:ilvl="1" w:tplc="C1D6B4F0">
      <w:start w:val="1"/>
      <w:numFmt w:val="bullet"/>
      <w:lvlText w:val="•"/>
      <w:lvlJc w:val="left"/>
      <w:pPr>
        <w:ind w:left="1099" w:hanging="284"/>
      </w:pPr>
      <w:rPr>
        <w:rFonts w:hint="default"/>
      </w:rPr>
    </w:lvl>
    <w:lvl w:ilvl="2" w:tplc="D76E4A2E">
      <w:start w:val="1"/>
      <w:numFmt w:val="bullet"/>
      <w:lvlText w:val="•"/>
      <w:lvlJc w:val="left"/>
      <w:pPr>
        <w:ind w:left="1811" w:hanging="284"/>
      </w:pPr>
      <w:rPr>
        <w:rFonts w:hint="default"/>
      </w:rPr>
    </w:lvl>
    <w:lvl w:ilvl="3" w:tplc="44B89DF8">
      <w:start w:val="1"/>
      <w:numFmt w:val="bullet"/>
      <w:lvlText w:val="•"/>
      <w:lvlJc w:val="left"/>
      <w:pPr>
        <w:ind w:left="2522" w:hanging="284"/>
      </w:pPr>
      <w:rPr>
        <w:rFonts w:hint="default"/>
      </w:rPr>
    </w:lvl>
    <w:lvl w:ilvl="4" w:tplc="E0CA4FBA">
      <w:start w:val="1"/>
      <w:numFmt w:val="bullet"/>
      <w:lvlText w:val="•"/>
      <w:lvlJc w:val="left"/>
      <w:pPr>
        <w:ind w:left="3234" w:hanging="284"/>
      </w:pPr>
      <w:rPr>
        <w:rFonts w:hint="default"/>
      </w:rPr>
    </w:lvl>
    <w:lvl w:ilvl="5" w:tplc="1270D50C">
      <w:start w:val="1"/>
      <w:numFmt w:val="bullet"/>
      <w:lvlText w:val="•"/>
      <w:lvlJc w:val="left"/>
      <w:pPr>
        <w:ind w:left="3946" w:hanging="284"/>
      </w:pPr>
      <w:rPr>
        <w:rFonts w:hint="default"/>
      </w:rPr>
    </w:lvl>
    <w:lvl w:ilvl="6" w:tplc="C728BD60">
      <w:start w:val="1"/>
      <w:numFmt w:val="bullet"/>
      <w:lvlText w:val="•"/>
      <w:lvlJc w:val="left"/>
      <w:pPr>
        <w:ind w:left="4657" w:hanging="284"/>
      </w:pPr>
      <w:rPr>
        <w:rFonts w:hint="default"/>
      </w:rPr>
    </w:lvl>
    <w:lvl w:ilvl="7" w:tplc="7F2A09A8">
      <w:start w:val="1"/>
      <w:numFmt w:val="bullet"/>
      <w:lvlText w:val="•"/>
      <w:lvlJc w:val="left"/>
      <w:pPr>
        <w:ind w:left="5369" w:hanging="284"/>
      </w:pPr>
      <w:rPr>
        <w:rFonts w:hint="default"/>
      </w:rPr>
    </w:lvl>
    <w:lvl w:ilvl="8" w:tplc="AEF0DC74">
      <w:start w:val="1"/>
      <w:numFmt w:val="bullet"/>
      <w:lvlText w:val="•"/>
      <w:lvlJc w:val="left"/>
      <w:pPr>
        <w:ind w:left="6081" w:hanging="284"/>
      </w:pPr>
      <w:rPr>
        <w:rFonts w:hint="default"/>
      </w:rPr>
    </w:lvl>
  </w:abstractNum>
  <w:abstractNum w:abstractNumId="8" w15:restartNumberingAfterBreak="0">
    <w:nsid w:val="26426A14"/>
    <w:multiLevelType w:val="hybridMultilevel"/>
    <w:tmpl w:val="C196281A"/>
    <w:lvl w:ilvl="0" w:tplc="E6F83FEC">
      <w:start w:val="1"/>
      <w:numFmt w:val="bullet"/>
      <w:lvlText w:val=""/>
      <w:lvlJc w:val="left"/>
      <w:pPr>
        <w:ind w:left="464" w:hanging="360"/>
      </w:pPr>
      <w:rPr>
        <w:rFonts w:ascii="Wingdings" w:eastAsia="Wingdings" w:hAnsi="Wingdings" w:hint="default"/>
        <w:w w:val="99"/>
        <w:sz w:val="20"/>
        <w:szCs w:val="20"/>
      </w:rPr>
    </w:lvl>
    <w:lvl w:ilvl="1" w:tplc="D1B81A2A">
      <w:start w:val="1"/>
      <w:numFmt w:val="bullet"/>
      <w:lvlText w:val="•"/>
      <w:lvlJc w:val="left"/>
      <w:pPr>
        <w:ind w:left="1168" w:hanging="360"/>
      </w:pPr>
      <w:rPr>
        <w:rFonts w:hint="default"/>
      </w:rPr>
    </w:lvl>
    <w:lvl w:ilvl="2" w:tplc="0E96CAFE">
      <w:start w:val="1"/>
      <w:numFmt w:val="bullet"/>
      <w:lvlText w:val="•"/>
      <w:lvlJc w:val="left"/>
      <w:pPr>
        <w:ind w:left="1872" w:hanging="360"/>
      </w:pPr>
      <w:rPr>
        <w:rFonts w:hint="default"/>
      </w:rPr>
    </w:lvl>
    <w:lvl w:ilvl="3" w:tplc="28802F5C">
      <w:start w:val="1"/>
      <w:numFmt w:val="bullet"/>
      <w:lvlText w:val="•"/>
      <w:lvlJc w:val="left"/>
      <w:pPr>
        <w:ind w:left="2576" w:hanging="360"/>
      </w:pPr>
      <w:rPr>
        <w:rFonts w:hint="default"/>
      </w:rPr>
    </w:lvl>
    <w:lvl w:ilvl="4" w:tplc="4EF6C93A">
      <w:start w:val="1"/>
      <w:numFmt w:val="bullet"/>
      <w:lvlText w:val="•"/>
      <w:lvlJc w:val="left"/>
      <w:pPr>
        <w:ind w:left="3280" w:hanging="360"/>
      </w:pPr>
      <w:rPr>
        <w:rFonts w:hint="default"/>
      </w:rPr>
    </w:lvl>
    <w:lvl w:ilvl="5" w:tplc="31E6BF4A">
      <w:start w:val="1"/>
      <w:numFmt w:val="bullet"/>
      <w:lvlText w:val="•"/>
      <w:lvlJc w:val="left"/>
      <w:pPr>
        <w:ind w:left="3984" w:hanging="360"/>
      </w:pPr>
      <w:rPr>
        <w:rFonts w:hint="default"/>
      </w:rPr>
    </w:lvl>
    <w:lvl w:ilvl="6" w:tplc="015C5F78">
      <w:start w:val="1"/>
      <w:numFmt w:val="bullet"/>
      <w:lvlText w:val="•"/>
      <w:lvlJc w:val="left"/>
      <w:pPr>
        <w:ind w:left="4688" w:hanging="360"/>
      </w:pPr>
      <w:rPr>
        <w:rFonts w:hint="default"/>
      </w:rPr>
    </w:lvl>
    <w:lvl w:ilvl="7" w:tplc="F4503F3A">
      <w:start w:val="1"/>
      <w:numFmt w:val="bullet"/>
      <w:lvlText w:val="•"/>
      <w:lvlJc w:val="left"/>
      <w:pPr>
        <w:ind w:left="5392" w:hanging="360"/>
      </w:pPr>
      <w:rPr>
        <w:rFonts w:hint="default"/>
      </w:rPr>
    </w:lvl>
    <w:lvl w:ilvl="8" w:tplc="F35CAF56">
      <w:start w:val="1"/>
      <w:numFmt w:val="bullet"/>
      <w:lvlText w:val="•"/>
      <w:lvlJc w:val="left"/>
      <w:pPr>
        <w:ind w:left="6096" w:hanging="360"/>
      </w:pPr>
      <w:rPr>
        <w:rFonts w:hint="default"/>
      </w:rPr>
    </w:lvl>
  </w:abstractNum>
  <w:abstractNum w:abstractNumId="9" w15:restartNumberingAfterBreak="0">
    <w:nsid w:val="2B504D59"/>
    <w:multiLevelType w:val="hybridMultilevel"/>
    <w:tmpl w:val="07C687E2"/>
    <w:lvl w:ilvl="0" w:tplc="613481AC">
      <w:start w:val="1"/>
      <w:numFmt w:val="bullet"/>
      <w:lvlText w:val=""/>
      <w:lvlJc w:val="left"/>
      <w:pPr>
        <w:ind w:left="516" w:hanging="284"/>
      </w:pPr>
      <w:rPr>
        <w:rFonts w:ascii="Wingdings" w:eastAsia="Wingdings" w:hAnsi="Wingdings" w:hint="default"/>
        <w:w w:val="99"/>
        <w:sz w:val="20"/>
        <w:szCs w:val="20"/>
      </w:rPr>
    </w:lvl>
    <w:lvl w:ilvl="1" w:tplc="007A8D0A">
      <w:start w:val="1"/>
      <w:numFmt w:val="bullet"/>
      <w:lvlText w:val="•"/>
      <w:lvlJc w:val="left"/>
      <w:pPr>
        <w:ind w:left="1449" w:hanging="284"/>
      </w:pPr>
      <w:rPr>
        <w:rFonts w:hint="default"/>
      </w:rPr>
    </w:lvl>
    <w:lvl w:ilvl="2" w:tplc="20EEB226">
      <w:start w:val="1"/>
      <w:numFmt w:val="bullet"/>
      <w:lvlText w:val="•"/>
      <w:lvlJc w:val="left"/>
      <w:pPr>
        <w:ind w:left="2382" w:hanging="284"/>
      </w:pPr>
      <w:rPr>
        <w:rFonts w:hint="default"/>
      </w:rPr>
    </w:lvl>
    <w:lvl w:ilvl="3" w:tplc="EACAC7FA">
      <w:start w:val="1"/>
      <w:numFmt w:val="bullet"/>
      <w:lvlText w:val="•"/>
      <w:lvlJc w:val="left"/>
      <w:pPr>
        <w:ind w:left="3315" w:hanging="284"/>
      </w:pPr>
      <w:rPr>
        <w:rFonts w:hint="default"/>
      </w:rPr>
    </w:lvl>
    <w:lvl w:ilvl="4" w:tplc="512A4D80">
      <w:start w:val="1"/>
      <w:numFmt w:val="bullet"/>
      <w:lvlText w:val="•"/>
      <w:lvlJc w:val="left"/>
      <w:pPr>
        <w:ind w:left="4248" w:hanging="284"/>
      </w:pPr>
      <w:rPr>
        <w:rFonts w:hint="default"/>
      </w:rPr>
    </w:lvl>
    <w:lvl w:ilvl="5" w:tplc="A4CCA642">
      <w:start w:val="1"/>
      <w:numFmt w:val="bullet"/>
      <w:lvlText w:val="•"/>
      <w:lvlJc w:val="left"/>
      <w:pPr>
        <w:ind w:left="5181" w:hanging="284"/>
      </w:pPr>
      <w:rPr>
        <w:rFonts w:hint="default"/>
      </w:rPr>
    </w:lvl>
    <w:lvl w:ilvl="6" w:tplc="C444088A">
      <w:start w:val="1"/>
      <w:numFmt w:val="bullet"/>
      <w:lvlText w:val="•"/>
      <w:lvlJc w:val="left"/>
      <w:pPr>
        <w:ind w:left="6114" w:hanging="284"/>
      </w:pPr>
      <w:rPr>
        <w:rFonts w:hint="default"/>
      </w:rPr>
    </w:lvl>
    <w:lvl w:ilvl="7" w:tplc="EAE273A6">
      <w:start w:val="1"/>
      <w:numFmt w:val="bullet"/>
      <w:lvlText w:val="•"/>
      <w:lvlJc w:val="left"/>
      <w:pPr>
        <w:ind w:left="7047" w:hanging="284"/>
      </w:pPr>
      <w:rPr>
        <w:rFonts w:hint="default"/>
      </w:rPr>
    </w:lvl>
    <w:lvl w:ilvl="8" w:tplc="38044012">
      <w:start w:val="1"/>
      <w:numFmt w:val="bullet"/>
      <w:lvlText w:val="•"/>
      <w:lvlJc w:val="left"/>
      <w:pPr>
        <w:ind w:left="7980" w:hanging="284"/>
      </w:pPr>
      <w:rPr>
        <w:rFonts w:hint="default"/>
      </w:rPr>
    </w:lvl>
  </w:abstractNum>
  <w:abstractNum w:abstractNumId="10" w15:restartNumberingAfterBreak="0">
    <w:nsid w:val="2C1010C9"/>
    <w:multiLevelType w:val="hybridMultilevel"/>
    <w:tmpl w:val="9312A3C4"/>
    <w:lvl w:ilvl="0" w:tplc="6A9C541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07E80"/>
    <w:multiLevelType w:val="hybridMultilevel"/>
    <w:tmpl w:val="EF5A1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3C2680"/>
    <w:multiLevelType w:val="hybridMultilevel"/>
    <w:tmpl w:val="5392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4E6F6A"/>
    <w:multiLevelType w:val="hybridMultilevel"/>
    <w:tmpl w:val="29F867FC"/>
    <w:lvl w:ilvl="0" w:tplc="9A068592">
      <w:numFmt w:val="bullet"/>
      <w:lvlText w:val=""/>
      <w:lvlJc w:val="left"/>
      <w:pPr>
        <w:ind w:left="825" w:hanging="360"/>
      </w:pPr>
      <w:rPr>
        <w:rFonts w:ascii="Symbol" w:eastAsia="Symbol" w:hAnsi="Symbol" w:cs="Symbol" w:hint="default"/>
        <w:b w:val="0"/>
        <w:bCs w:val="0"/>
        <w:i w:val="0"/>
        <w:iCs w:val="0"/>
        <w:w w:val="99"/>
        <w:sz w:val="20"/>
        <w:szCs w:val="20"/>
        <w:lang w:val="en-AU" w:eastAsia="en-US" w:bidi="ar-SA"/>
      </w:rPr>
    </w:lvl>
    <w:lvl w:ilvl="1" w:tplc="92AA14AC">
      <w:numFmt w:val="bullet"/>
      <w:lvlText w:val="•"/>
      <w:lvlJc w:val="left"/>
      <w:pPr>
        <w:ind w:left="1387" w:hanging="360"/>
      </w:pPr>
      <w:rPr>
        <w:rFonts w:hint="default"/>
        <w:lang w:val="en-AU" w:eastAsia="en-US" w:bidi="ar-SA"/>
      </w:rPr>
    </w:lvl>
    <w:lvl w:ilvl="2" w:tplc="5BA06844">
      <w:numFmt w:val="bullet"/>
      <w:lvlText w:val="•"/>
      <w:lvlJc w:val="left"/>
      <w:pPr>
        <w:ind w:left="1955" w:hanging="360"/>
      </w:pPr>
      <w:rPr>
        <w:rFonts w:hint="default"/>
        <w:lang w:val="en-AU" w:eastAsia="en-US" w:bidi="ar-SA"/>
      </w:rPr>
    </w:lvl>
    <w:lvl w:ilvl="3" w:tplc="86A03CE2">
      <w:numFmt w:val="bullet"/>
      <w:lvlText w:val="•"/>
      <w:lvlJc w:val="left"/>
      <w:pPr>
        <w:ind w:left="2522" w:hanging="360"/>
      </w:pPr>
      <w:rPr>
        <w:rFonts w:hint="default"/>
        <w:lang w:val="en-AU" w:eastAsia="en-US" w:bidi="ar-SA"/>
      </w:rPr>
    </w:lvl>
    <w:lvl w:ilvl="4" w:tplc="025AA160">
      <w:numFmt w:val="bullet"/>
      <w:lvlText w:val="•"/>
      <w:lvlJc w:val="left"/>
      <w:pPr>
        <w:ind w:left="3090" w:hanging="360"/>
      </w:pPr>
      <w:rPr>
        <w:rFonts w:hint="default"/>
        <w:lang w:val="en-AU" w:eastAsia="en-US" w:bidi="ar-SA"/>
      </w:rPr>
    </w:lvl>
    <w:lvl w:ilvl="5" w:tplc="4DF07EEE">
      <w:numFmt w:val="bullet"/>
      <w:lvlText w:val="•"/>
      <w:lvlJc w:val="left"/>
      <w:pPr>
        <w:ind w:left="3657" w:hanging="360"/>
      </w:pPr>
      <w:rPr>
        <w:rFonts w:hint="default"/>
        <w:lang w:val="en-AU" w:eastAsia="en-US" w:bidi="ar-SA"/>
      </w:rPr>
    </w:lvl>
    <w:lvl w:ilvl="6" w:tplc="DEE0E68A">
      <w:numFmt w:val="bullet"/>
      <w:lvlText w:val="•"/>
      <w:lvlJc w:val="left"/>
      <w:pPr>
        <w:ind w:left="4225" w:hanging="360"/>
      </w:pPr>
      <w:rPr>
        <w:rFonts w:hint="default"/>
        <w:lang w:val="en-AU" w:eastAsia="en-US" w:bidi="ar-SA"/>
      </w:rPr>
    </w:lvl>
    <w:lvl w:ilvl="7" w:tplc="DECCCFDA">
      <w:numFmt w:val="bullet"/>
      <w:lvlText w:val="•"/>
      <w:lvlJc w:val="left"/>
      <w:pPr>
        <w:ind w:left="4792" w:hanging="360"/>
      </w:pPr>
      <w:rPr>
        <w:rFonts w:hint="default"/>
        <w:lang w:val="en-AU" w:eastAsia="en-US" w:bidi="ar-SA"/>
      </w:rPr>
    </w:lvl>
    <w:lvl w:ilvl="8" w:tplc="5FEA10E4">
      <w:numFmt w:val="bullet"/>
      <w:lvlText w:val="•"/>
      <w:lvlJc w:val="left"/>
      <w:pPr>
        <w:ind w:left="5360" w:hanging="360"/>
      </w:pPr>
      <w:rPr>
        <w:rFonts w:hint="default"/>
        <w:lang w:val="en-AU" w:eastAsia="en-US" w:bidi="ar-SA"/>
      </w:rPr>
    </w:lvl>
  </w:abstractNum>
  <w:abstractNum w:abstractNumId="14" w15:restartNumberingAfterBreak="0">
    <w:nsid w:val="4E2E6F74"/>
    <w:multiLevelType w:val="hybridMultilevel"/>
    <w:tmpl w:val="F230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E4A3E"/>
    <w:multiLevelType w:val="hybridMultilevel"/>
    <w:tmpl w:val="C6BE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821B09"/>
    <w:multiLevelType w:val="hybridMultilevel"/>
    <w:tmpl w:val="79505DD6"/>
    <w:lvl w:ilvl="0" w:tplc="3C9203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671A37"/>
    <w:multiLevelType w:val="hybridMultilevel"/>
    <w:tmpl w:val="EDE6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366D28"/>
    <w:multiLevelType w:val="hybridMultilevel"/>
    <w:tmpl w:val="D2FEF218"/>
    <w:lvl w:ilvl="0" w:tplc="3EE06828">
      <w:start w:val="1"/>
      <w:numFmt w:val="bullet"/>
      <w:lvlText w:val=""/>
      <w:lvlJc w:val="left"/>
      <w:pPr>
        <w:ind w:left="385" w:hanging="284"/>
      </w:pPr>
      <w:rPr>
        <w:rFonts w:ascii="Wingdings" w:eastAsia="Wingdings" w:hAnsi="Wingdings" w:hint="default"/>
        <w:w w:val="99"/>
        <w:sz w:val="20"/>
        <w:szCs w:val="20"/>
      </w:rPr>
    </w:lvl>
    <w:lvl w:ilvl="1" w:tplc="38C898D8">
      <w:start w:val="1"/>
      <w:numFmt w:val="bullet"/>
      <w:lvlText w:val="•"/>
      <w:lvlJc w:val="left"/>
      <w:pPr>
        <w:ind w:left="1307" w:hanging="284"/>
      </w:pPr>
      <w:rPr>
        <w:rFonts w:hint="default"/>
      </w:rPr>
    </w:lvl>
    <w:lvl w:ilvl="2" w:tplc="FDE4D5DE">
      <w:start w:val="1"/>
      <w:numFmt w:val="bullet"/>
      <w:lvlText w:val="•"/>
      <w:lvlJc w:val="left"/>
      <w:pPr>
        <w:ind w:left="2228" w:hanging="284"/>
      </w:pPr>
      <w:rPr>
        <w:rFonts w:hint="default"/>
      </w:rPr>
    </w:lvl>
    <w:lvl w:ilvl="3" w:tplc="1F5ECDB0">
      <w:start w:val="1"/>
      <w:numFmt w:val="bullet"/>
      <w:lvlText w:val="•"/>
      <w:lvlJc w:val="left"/>
      <w:pPr>
        <w:ind w:left="3149" w:hanging="284"/>
      </w:pPr>
      <w:rPr>
        <w:rFonts w:hint="default"/>
      </w:rPr>
    </w:lvl>
    <w:lvl w:ilvl="4" w:tplc="596263D0">
      <w:start w:val="1"/>
      <w:numFmt w:val="bullet"/>
      <w:lvlText w:val="•"/>
      <w:lvlJc w:val="left"/>
      <w:pPr>
        <w:ind w:left="4070" w:hanging="284"/>
      </w:pPr>
      <w:rPr>
        <w:rFonts w:hint="default"/>
      </w:rPr>
    </w:lvl>
    <w:lvl w:ilvl="5" w:tplc="7E60B19A">
      <w:start w:val="1"/>
      <w:numFmt w:val="bullet"/>
      <w:lvlText w:val="•"/>
      <w:lvlJc w:val="left"/>
      <w:pPr>
        <w:ind w:left="4991" w:hanging="284"/>
      </w:pPr>
      <w:rPr>
        <w:rFonts w:hint="default"/>
      </w:rPr>
    </w:lvl>
    <w:lvl w:ilvl="6" w:tplc="0A1AC8E8">
      <w:start w:val="1"/>
      <w:numFmt w:val="bullet"/>
      <w:lvlText w:val="•"/>
      <w:lvlJc w:val="left"/>
      <w:pPr>
        <w:ind w:left="5912" w:hanging="284"/>
      </w:pPr>
      <w:rPr>
        <w:rFonts w:hint="default"/>
      </w:rPr>
    </w:lvl>
    <w:lvl w:ilvl="7" w:tplc="15664104">
      <w:start w:val="1"/>
      <w:numFmt w:val="bullet"/>
      <w:lvlText w:val="•"/>
      <w:lvlJc w:val="left"/>
      <w:pPr>
        <w:ind w:left="6834" w:hanging="284"/>
      </w:pPr>
      <w:rPr>
        <w:rFonts w:hint="default"/>
      </w:rPr>
    </w:lvl>
    <w:lvl w:ilvl="8" w:tplc="8AE6276A">
      <w:start w:val="1"/>
      <w:numFmt w:val="bullet"/>
      <w:lvlText w:val="•"/>
      <w:lvlJc w:val="left"/>
      <w:pPr>
        <w:ind w:left="7755" w:hanging="284"/>
      </w:pPr>
      <w:rPr>
        <w:rFonts w:hint="default"/>
      </w:rPr>
    </w:lvl>
  </w:abstractNum>
  <w:abstractNum w:abstractNumId="19" w15:restartNumberingAfterBreak="0">
    <w:nsid w:val="718013A0"/>
    <w:multiLevelType w:val="hybridMultilevel"/>
    <w:tmpl w:val="409E60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7195BF9"/>
    <w:multiLevelType w:val="hybridMultilevel"/>
    <w:tmpl w:val="67CC61B2"/>
    <w:lvl w:ilvl="0" w:tplc="7F30F766">
      <w:start w:val="1"/>
      <w:numFmt w:val="bullet"/>
      <w:lvlText w:val=""/>
      <w:lvlJc w:val="left"/>
      <w:pPr>
        <w:ind w:left="385" w:hanging="284"/>
      </w:pPr>
      <w:rPr>
        <w:rFonts w:ascii="Wingdings" w:eastAsia="Wingdings" w:hAnsi="Wingdings" w:hint="default"/>
        <w:w w:val="99"/>
        <w:sz w:val="20"/>
        <w:szCs w:val="20"/>
      </w:rPr>
    </w:lvl>
    <w:lvl w:ilvl="1" w:tplc="B572683C">
      <w:start w:val="1"/>
      <w:numFmt w:val="bullet"/>
      <w:lvlText w:val="•"/>
      <w:lvlJc w:val="left"/>
      <w:pPr>
        <w:ind w:left="1307" w:hanging="284"/>
      </w:pPr>
      <w:rPr>
        <w:rFonts w:hint="default"/>
      </w:rPr>
    </w:lvl>
    <w:lvl w:ilvl="2" w:tplc="51A6A9AC">
      <w:start w:val="1"/>
      <w:numFmt w:val="bullet"/>
      <w:lvlText w:val="•"/>
      <w:lvlJc w:val="left"/>
      <w:pPr>
        <w:ind w:left="2228" w:hanging="284"/>
      </w:pPr>
      <w:rPr>
        <w:rFonts w:hint="default"/>
      </w:rPr>
    </w:lvl>
    <w:lvl w:ilvl="3" w:tplc="A2FAD114">
      <w:start w:val="1"/>
      <w:numFmt w:val="bullet"/>
      <w:lvlText w:val="•"/>
      <w:lvlJc w:val="left"/>
      <w:pPr>
        <w:ind w:left="3149" w:hanging="284"/>
      </w:pPr>
      <w:rPr>
        <w:rFonts w:hint="default"/>
      </w:rPr>
    </w:lvl>
    <w:lvl w:ilvl="4" w:tplc="A7C23D94">
      <w:start w:val="1"/>
      <w:numFmt w:val="bullet"/>
      <w:lvlText w:val="•"/>
      <w:lvlJc w:val="left"/>
      <w:pPr>
        <w:ind w:left="4070" w:hanging="284"/>
      </w:pPr>
      <w:rPr>
        <w:rFonts w:hint="default"/>
      </w:rPr>
    </w:lvl>
    <w:lvl w:ilvl="5" w:tplc="ADC87A6C">
      <w:start w:val="1"/>
      <w:numFmt w:val="bullet"/>
      <w:lvlText w:val="•"/>
      <w:lvlJc w:val="left"/>
      <w:pPr>
        <w:ind w:left="4991" w:hanging="284"/>
      </w:pPr>
      <w:rPr>
        <w:rFonts w:hint="default"/>
      </w:rPr>
    </w:lvl>
    <w:lvl w:ilvl="6" w:tplc="1A4EA190">
      <w:start w:val="1"/>
      <w:numFmt w:val="bullet"/>
      <w:lvlText w:val="•"/>
      <w:lvlJc w:val="left"/>
      <w:pPr>
        <w:ind w:left="5912" w:hanging="284"/>
      </w:pPr>
      <w:rPr>
        <w:rFonts w:hint="default"/>
      </w:rPr>
    </w:lvl>
    <w:lvl w:ilvl="7" w:tplc="7BE69F16">
      <w:start w:val="1"/>
      <w:numFmt w:val="bullet"/>
      <w:lvlText w:val="•"/>
      <w:lvlJc w:val="left"/>
      <w:pPr>
        <w:ind w:left="6834" w:hanging="284"/>
      </w:pPr>
      <w:rPr>
        <w:rFonts w:hint="default"/>
      </w:rPr>
    </w:lvl>
    <w:lvl w:ilvl="8" w:tplc="A5842CDA">
      <w:start w:val="1"/>
      <w:numFmt w:val="bullet"/>
      <w:lvlText w:val="•"/>
      <w:lvlJc w:val="left"/>
      <w:pPr>
        <w:ind w:left="7755" w:hanging="284"/>
      </w:pPr>
      <w:rPr>
        <w:rFonts w:hint="default"/>
      </w:rPr>
    </w:lvl>
  </w:abstractNum>
  <w:abstractNum w:abstractNumId="21" w15:restartNumberingAfterBreak="0">
    <w:nsid w:val="7EBD7548"/>
    <w:multiLevelType w:val="hybridMultilevel"/>
    <w:tmpl w:val="28941A72"/>
    <w:lvl w:ilvl="0" w:tplc="F6F0E658">
      <w:start w:val="1"/>
      <w:numFmt w:val="bullet"/>
      <w:lvlText w:val=""/>
      <w:lvlJc w:val="left"/>
      <w:pPr>
        <w:ind w:left="464" w:hanging="360"/>
      </w:pPr>
      <w:rPr>
        <w:rFonts w:ascii="Wingdings" w:eastAsia="Wingdings" w:hAnsi="Wingdings" w:hint="default"/>
        <w:w w:val="99"/>
        <w:sz w:val="20"/>
        <w:szCs w:val="20"/>
      </w:rPr>
    </w:lvl>
    <w:lvl w:ilvl="1" w:tplc="5D783584">
      <w:start w:val="1"/>
      <w:numFmt w:val="bullet"/>
      <w:lvlText w:val="•"/>
      <w:lvlJc w:val="left"/>
      <w:pPr>
        <w:ind w:left="1168" w:hanging="360"/>
      </w:pPr>
      <w:rPr>
        <w:rFonts w:hint="default"/>
      </w:rPr>
    </w:lvl>
    <w:lvl w:ilvl="2" w:tplc="5CC0AEE4">
      <w:start w:val="1"/>
      <w:numFmt w:val="bullet"/>
      <w:lvlText w:val="•"/>
      <w:lvlJc w:val="left"/>
      <w:pPr>
        <w:ind w:left="1872" w:hanging="360"/>
      </w:pPr>
      <w:rPr>
        <w:rFonts w:hint="default"/>
      </w:rPr>
    </w:lvl>
    <w:lvl w:ilvl="3" w:tplc="EDBCC31A">
      <w:start w:val="1"/>
      <w:numFmt w:val="bullet"/>
      <w:lvlText w:val="•"/>
      <w:lvlJc w:val="left"/>
      <w:pPr>
        <w:ind w:left="2576" w:hanging="360"/>
      </w:pPr>
      <w:rPr>
        <w:rFonts w:hint="default"/>
      </w:rPr>
    </w:lvl>
    <w:lvl w:ilvl="4" w:tplc="330EFAC6">
      <w:start w:val="1"/>
      <w:numFmt w:val="bullet"/>
      <w:lvlText w:val="•"/>
      <w:lvlJc w:val="left"/>
      <w:pPr>
        <w:ind w:left="3280" w:hanging="360"/>
      </w:pPr>
      <w:rPr>
        <w:rFonts w:hint="default"/>
      </w:rPr>
    </w:lvl>
    <w:lvl w:ilvl="5" w:tplc="13A85D5C">
      <w:start w:val="1"/>
      <w:numFmt w:val="bullet"/>
      <w:lvlText w:val="•"/>
      <w:lvlJc w:val="left"/>
      <w:pPr>
        <w:ind w:left="3984" w:hanging="360"/>
      </w:pPr>
      <w:rPr>
        <w:rFonts w:hint="default"/>
      </w:rPr>
    </w:lvl>
    <w:lvl w:ilvl="6" w:tplc="01E64F84">
      <w:start w:val="1"/>
      <w:numFmt w:val="bullet"/>
      <w:lvlText w:val="•"/>
      <w:lvlJc w:val="left"/>
      <w:pPr>
        <w:ind w:left="4688" w:hanging="360"/>
      </w:pPr>
      <w:rPr>
        <w:rFonts w:hint="default"/>
      </w:rPr>
    </w:lvl>
    <w:lvl w:ilvl="7" w:tplc="0F5A5170">
      <w:start w:val="1"/>
      <w:numFmt w:val="bullet"/>
      <w:lvlText w:val="•"/>
      <w:lvlJc w:val="left"/>
      <w:pPr>
        <w:ind w:left="5392" w:hanging="360"/>
      </w:pPr>
      <w:rPr>
        <w:rFonts w:hint="default"/>
      </w:rPr>
    </w:lvl>
    <w:lvl w:ilvl="8" w:tplc="9506A3EA">
      <w:start w:val="1"/>
      <w:numFmt w:val="bullet"/>
      <w:lvlText w:val="•"/>
      <w:lvlJc w:val="left"/>
      <w:pPr>
        <w:ind w:left="6096" w:hanging="360"/>
      </w:pPr>
      <w:rPr>
        <w:rFonts w:hint="default"/>
      </w:rPr>
    </w:lvl>
  </w:abstractNum>
  <w:num w:numId="1" w16cid:durableId="1374843024">
    <w:abstractNumId w:val="20"/>
  </w:num>
  <w:num w:numId="2" w16cid:durableId="1150901297">
    <w:abstractNumId w:val="7"/>
  </w:num>
  <w:num w:numId="3" w16cid:durableId="1094597613">
    <w:abstractNumId w:val="18"/>
  </w:num>
  <w:num w:numId="4" w16cid:durableId="1382900066">
    <w:abstractNumId w:val="9"/>
  </w:num>
  <w:num w:numId="5" w16cid:durableId="211616766">
    <w:abstractNumId w:val="8"/>
  </w:num>
  <w:num w:numId="6" w16cid:durableId="1432627749">
    <w:abstractNumId w:val="21"/>
  </w:num>
  <w:num w:numId="7" w16cid:durableId="573202942">
    <w:abstractNumId w:val="10"/>
  </w:num>
  <w:num w:numId="8" w16cid:durableId="868370796">
    <w:abstractNumId w:val="15"/>
  </w:num>
  <w:num w:numId="9" w16cid:durableId="132262204">
    <w:abstractNumId w:val="5"/>
  </w:num>
  <w:num w:numId="10" w16cid:durableId="1114056546">
    <w:abstractNumId w:val="12"/>
  </w:num>
  <w:num w:numId="11" w16cid:durableId="1953125807">
    <w:abstractNumId w:val="4"/>
  </w:num>
  <w:num w:numId="12" w16cid:durableId="417361577">
    <w:abstractNumId w:val="16"/>
  </w:num>
  <w:num w:numId="13" w16cid:durableId="2089497902">
    <w:abstractNumId w:val="3"/>
  </w:num>
  <w:num w:numId="14" w16cid:durableId="2003970579">
    <w:abstractNumId w:val="6"/>
  </w:num>
  <w:num w:numId="15" w16cid:durableId="1433280337">
    <w:abstractNumId w:val="19"/>
  </w:num>
  <w:num w:numId="16" w16cid:durableId="626666930">
    <w:abstractNumId w:val="17"/>
  </w:num>
  <w:num w:numId="17" w16cid:durableId="1829515512">
    <w:abstractNumId w:val="2"/>
  </w:num>
  <w:num w:numId="18" w16cid:durableId="1894658996">
    <w:abstractNumId w:val="1"/>
  </w:num>
  <w:num w:numId="19" w16cid:durableId="1902250851">
    <w:abstractNumId w:val="0"/>
  </w:num>
  <w:num w:numId="20" w16cid:durableId="1350982439">
    <w:abstractNumId w:val="11"/>
  </w:num>
  <w:num w:numId="21" w16cid:durableId="1252811037">
    <w:abstractNumId w:val="14"/>
  </w:num>
  <w:num w:numId="22" w16cid:durableId="1820345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A"/>
    <w:rsid w:val="00007E25"/>
    <w:rsid w:val="000309AE"/>
    <w:rsid w:val="0003678D"/>
    <w:rsid w:val="00094CDC"/>
    <w:rsid w:val="00097A71"/>
    <w:rsid w:val="000A3F8F"/>
    <w:rsid w:val="000B5808"/>
    <w:rsid w:val="000B5ACA"/>
    <w:rsid w:val="000B7087"/>
    <w:rsid w:val="000B788C"/>
    <w:rsid w:val="000D69FF"/>
    <w:rsid w:val="00126F1C"/>
    <w:rsid w:val="00165E35"/>
    <w:rsid w:val="0018056F"/>
    <w:rsid w:val="00183FC1"/>
    <w:rsid w:val="001B7FB6"/>
    <w:rsid w:val="001C0D28"/>
    <w:rsid w:val="001D183D"/>
    <w:rsid w:val="0020097F"/>
    <w:rsid w:val="00245265"/>
    <w:rsid w:val="00267DFC"/>
    <w:rsid w:val="00284C78"/>
    <w:rsid w:val="002A34B1"/>
    <w:rsid w:val="002B450D"/>
    <w:rsid w:val="002D588F"/>
    <w:rsid w:val="003014B9"/>
    <w:rsid w:val="0030527B"/>
    <w:rsid w:val="00305BDE"/>
    <w:rsid w:val="00332EEC"/>
    <w:rsid w:val="003510EA"/>
    <w:rsid w:val="003576A8"/>
    <w:rsid w:val="003A6A10"/>
    <w:rsid w:val="003B0B73"/>
    <w:rsid w:val="004030DB"/>
    <w:rsid w:val="00407207"/>
    <w:rsid w:val="00463CC5"/>
    <w:rsid w:val="004B1674"/>
    <w:rsid w:val="004C4EB6"/>
    <w:rsid w:val="00506948"/>
    <w:rsid w:val="00536F22"/>
    <w:rsid w:val="00547232"/>
    <w:rsid w:val="00563E28"/>
    <w:rsid w:val="0057380B"/>
    <w:rsid w:val="005B0764"/>
    <w:rsid w:val="005E20D6"/>
    <w:rsid w:val="005F7883"/>
    <w:rsid w:val="00611014"/>
    <w:rsid w:val="00673375"/>
    <w:rsid w:val="00684F40"/>
    <w:rsid w:val="00685593"/>
    <w:rsid w:val="00696A3F"/>
    <w:rsid w:val="006C314C"/>
    <w:rsid w:val="007135F8"/>
    <w:rsid w:val="007208CE"/>
    <w:rsid w:val="00726E77"/>
    <w:rsid w:val="0073783D"/>
    <w:rsid w:val="0076766D"/>
    <w:rsid w:val="00772D65"/>
    <w:rsid w:val="0077428E"/>
    <w:rsid w:val="00774E30"/>
    <w:rsid w:val="00783D5B"/>
    <w:rsid w:val="007A1CEA"/>
    <w:rsid w:val="007A2B7C"/>
    <w:rsid w:val="007D460A"/>
    <w:rsid w:val="00804B8F"/>
    <w:rsid w:val="00813439"/>
    <w:rsid w:val="00851CED"/>
    <w:rsid w:val="00872558"/>
    <w:rsid w:val="008B4057"/>
    <w:rsid w:val="008C4AD9"/>
    <w:rsid w:val="008E3BE3"/>
    <w:rsid w:val="008E6BF5"/>
    <w:rsid w:val="00951BBC"/>
    <w:rsid w:val="00953D36"/>
    <w:rsid w:val="00990D77"/>
    <w:rsid w:val="009D0E46"/>
    <w:rsid w:val="009E7A05"/>
    <w:rsid w:val="00A25A8B"/>
    <w:rsid w:val="00A83CE4"/>
    <w:rsid w:val="00AA5A04"/>
    <w:rsid w:val="00AB0916"/>
    <w:rsid w:val="00AC61E7"/>
    <w:rsid w:val="00B019FE"/>
    <w:rsid w:val="00B22C30"/>
    <w:rsid w:val="00B71869"/>
    <w:rsid w:val="00B95A0E"/>
    <w:rsid w:val="00BE74CF"/>
    <w:rsid w:val="00C02E95"/>
    <w:rsid w:val="00C16FAC"/>
    <w:rsid w:val="00C50076"/>
    <w:rsid w:val="00C54AA8"/>
    <w:rsid w:val="00C56802"/>
    <w:rsid w:val="00C82787"/>
    <w:rsid w:val="00CA3D6F"/>
    <w:rsid w:val="00CA7848"/>
    <w:rsid w:val="00CF386A"/>
    <w:rsid w:val="00D061CF"/>
    <w:rsid w:val="00D526F7"/>
    <w:rsid w:val="00D5688E"/>
    <w:rsid w:val="00D77FF2"/>
    <w:rsid w:val="00D92B09"/>
    <w:rsid w:val="00DE12A1"/>
    <w:rsid w:val="00DE5F2A"/>
    <w:rsid w:val="00DF0ADA"/>
    <w:rsid w:val="00DF5F21"/>
    <w:rsid w:val="00E12A05"/>
    <w:rsid w:val="00E40A57"/>
    <w:rsid w:val="00E4318D"/>
    <w:rsid w:val="00EB5B5A"/>
    <w:rsid w:val="00EE1767"/>
    <w:rsid w:val="00F01797"/>
    <w:rsid w:val="00F245D0"/>
    <w:rsid w:val="00F66454"/>
    <w:rsid w:val="00FA346C"/>
    <w:rsid w:val="00FD18D3"/>
    <w:rsid w:val="00FF5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5095"/>
  <w15:docId w15:val="{6E9DB9D4-F36C-417E-82D0-6A661D7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2"/>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hanging="28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0ADA"/>
    <w:rPr>
      <w:rFonts w:ascii="Tahoma" w:hAnsi="Tahoma" w:cs="Tahoma"/>
      <w:sz w:val="16"/>
      <w:szCs w:val="16"/>
    </w:rPr>
  </w:style>
  <w:style w:type="character" w:customStyle="1" w:styleId="BalloonTextChar">
    <w:name w:val="Balloon Text Char"/>
    <w:basedOn w:val="DefaultParagraphFont"/>
    <w:link w:val="BalloonText"/>
    <w:uiPriority w:val="99"/>
    <w:semiHidden/>
    <w:rsid w:val="00DF0ADA"/>
    <w:rPr>
      <w:rFonts w:ascii="Tahoma" w:hAnsi="Tahoma" w:cs="Tahoma"/>
      <w:sz w:val="16"/>
      <w:szCs w:val="16"/>
    </w:rPr>
  </w:style>
  <w:style w:type="table" w:styleId="TableGrid">
    <w:name w:val="Table Grid"/>
    <w:basedOn w:val="TableNormal"/>
    <w:uiPriority w:val="59"/>
    <w:rsid w:val="0071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46C"/>
    <w:pPr>
      <w:tabs>
        <w:tab w:val="center" w:pos="4513"/>
        <w:tab w:val="right" w:pos="9026"/>
      </w:tabs>
    </w:pPr>
  </w:style>
  <w:style w:type="character" w:customStyle="1" w:styleId="HeaderChar">
    <w:name w:val="Header Char"/>
    <w:basedOn w:val="DefaultParagraphFont"/>
    <w:link w:val="Header"/>
    <w:uiPriority w:val="99"/>
    <w:rsid w:val="00FA346C"/>
  </w:style>
  <w:style w:type="paragraph" w:styleId="Footer">
    <w:name w:val="footer"/>
    <w:basedOn w:val="Normal"/>
    <w:link w:val="FooterChar"/>
    <w:uiPriority w:val="99"/>
    <w:unhideWhenUsed/>
    <w:rsid w:val="00FA346C"/>
    <w:pPr>
      <w:tabs>
        <w:tab w:val="center" w:pos="4513"/>
        <w:tab w:val="right" w:pos="9026"/>
      </w:tabs>
    </w:pPr>
  </w:style>
  <w:style w:type="character" w:customStyle="1" w:styleId="FooterChar">
    <w:name w:val="Footer Char"/>
    <w:basedOn w:val="DefaultParagraphFont"/>
    <w:link w:val="Footer"/>
    <w:uiPriority w:val="99"/>
    <w:rsid w:val="00FA346C"/>
  </w:style>
  <w:style w:type="paragraph" w:styleId="NormalWeb">
    <w:name w:val="Normal (Web)"/>
    <w:basedOn w:val="Normal"/>
    <w:rsid w:val="00685593"/>
    <w:pPr>
      <w:widowControl/>
      <w:spacing w:before="240" w:after="240"/>
    </w:pPr>
    <w:rPr>
      <w:rFonts w:ascii="Times New Roman" w:eastAsia="Times New Roman" w:hAnsi="Times New Roman" w:cs="Times New Roman"/>
      <w:sz w:val="24"/>
      <w:szCs w:val="24"/>
    </w:rPr>
  </w:style>
  <w:style w:type="paragraph" w:customStyle="1" w:styleId="Default">
    <w:name w:val="Default"/>
    <w:rsid w:val="00FF5D21"/>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03760">
      <w:bodyDiv w:val="1"/>
      <w:marLeft w:val="0"/>
      <w:marRight w:val="0"/>
      <w:marTop w:val="0"/>
      <w:marBottom w:val="0"/>
      <w:divBdr>
        <w:top w:val="none" w:sz="0" w:space="0" w:color="auto"/>
        <w:left w:val="none" w:sz="0" w:space="0" w:color="auto"/>
        <w:bottom w:val="none" w:sz="0" w:space="0" w:color="auto"/>
        <w:right w:val="none" w:sz="0" w:space="0" w:color="auto"/>
      </w:divBdr>
    </w:div>
    <w:div w:id="284428668">
      <w:bodyDiv w:val="1"/>
      <w:marLeft w:val="0"/>
      <w:marRight w:val="0"/>
      <w:marTop w:val="0"/>
      <w:marBottom w:val="0"/>
      <w:divBdr>
        <w:top w:val="none" w:sz="0" w:space="0" w:color="auto"/>
        <w:left w:val="none" w:sz="0" w:space="0" w:color="auto"/>
        <w:bottom w:val="none" w:sz="0" w:space="0" w:color="auto"/>
        <w:right w:val="none" w:sz="0" w:space="0" w:color="auto"/>
      </w:divBdr>
    </w:div>
    <w:div w:id="1064335264">
      <w:bodyDiv w:val="1"/>
      <w:marLeft w:val="0"/>
      <w:marRight w:val="0"/>
      <w:marTop w:val="0"/>
      <w:marBottom w:val="0"/>
      <w:divBdr>
        <w:top w:val="none" w:sz="0" w:space="0" w:color="auto"/>
        <w:left w:val="none" w:sz="0" w:space="0" w:color="auto"/>
        <w:bottom w:val="none" w:sz="0" w:space="0" w:color="auto"/>
        <w:right w:val="none" w:sz="0" w:space="0" w:color="auto"/>
      </w:divBdr>
    </w:div>
    <w:div w:id="161409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0BC46-9E64-43AC-8E15-500F54A46CD1}">
  <ds:schemaRefs>
    <ds:schemaRef ds:uri="http://schemas.openxmlformats.org/officeDocument/2006/bibliography"/>
  </ds:schemaRefs>
</ds:datastoreItem>
</file>

<file path=customXml/itemProps2.xml><?xml version="1.0" encoding="utf-8"?>
<ds:datastoreItem xmlns:ds="http://schemas.openxmlformats.org/officeDocument/2006/customXml" ds:itemID="{43F999A5-76BC-4EA8-8B3C-62ACD567B231}"/>
</file>

<file path=customXml/itemProps3.xml><?xml version="1.0" encoding="utf-8"?>
<ds:datastoreItem xmlns:ds="http://schemas.openxmlformats.org/officeDocument/2006/customXml" ds:itemID="{162D1B5A-8870-47F6-99A1-B670C6512814}"/>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Tobin</dc:creator>
  <cp:lastModifiedBy>Jane Konjevic</cp:lastModifiedBy>
  <cp:revision>3</cp:revision>
  <cp:lastPrinted>2021-12-21T07:05:00Z</cp:lastPrinted>
  <dcterms:created xsi:type="dcterms:W3CDTF">2024-07-09T02:03:00Z</dcterms:created>
  <dcterms:modified xsi:type="dcterms:W3CDTF">2024-08-26T01:36:00Z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LastSaved">
    <vt:filetime>2015-11-15T00:00:00Z</vt:filetime>
  </property>
</Properties>
</file>