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E1491" w14:textId="77777777" w:rsidR="00E234B1" w:rsidRDefault="00E234B1" w:rsidP="00E234B1">
      <w:pPr>
        <w:pStyle w:val="Default"/>
      </w:pPr>
    </w:p>
    <w:p w14:paraId="102C2D5B" w14:textId="277DD48C" w:rsidR="00C229FF" w:rsidRPr="00E234B1" w:rsidRDefault="00E234B1" w:rsidP="00E234B1">
      <w:pPr>
        <w:rPr>
          <w:rFonts w:ascii="Arial" w:hAnsi="Arial" w:cs="Arial"/>
          <w:color w:val="717E8F"/>
          <w:sz w:val="33"/>
          <w:szCs w:val="33"/>
        </w:rPr>
      </w:pPr>
      <w:r>
        <w:t xml:space="preserve"> </w:t>
      </w:r>
      <w:r w:rsidRPr="00E234B1">
        <w:rPr>
          <w:rFonts w:ascii="Arial" w:hAnsi="Arial" w:cs="Arial"/>
          <w:color w:val="717E8F"/>
          <w:sz w:val="33"/>
          <w:szCs w:val="33"/>
        </w:rPr>
        <w:t>Position description</w:t>
      </w:r>
    </w:p>
    <w:p w14:paraId="214FC1C6" w14:textId="0BC98447" w:rsidR="00E234B1" w:rsidRDefault="00E234B1" w:rsidP="00E234B1">
      <w:pPr>
        <w:rPr>
          <w:color w:val="717E8F"/>
          <w:sz w:val="33"/>
          <w:szCs w:val="33"/>
        </w:rPr>
      </w:pPr>
    </w:p>
    <w:p w14:paraId="09D90D6D" w14:textId="77777777" w:rsidR="00E234B1" w:rsidRDefault="00E234B1" w:rsidP="00E234B1">
      <w:pPr>
        <w:pStyle w:val="Default"/>
      </w:pPr>
    </w:p>
    <w:p w14:paraId="6B398E96" w14:textId="77777777" w:rsidR="009460B9" w:rsidRDefault="00E234B1" w:rsidP="00E234B1">
      <w:pPr>
        <w:rPr>
          <w:rFonts w:ascii="Arial" w:hAnsi="Arial" w:cs="Arial"/>
          <w:color w:val="1F4665"/>
          <w:sz w:val="27"/>
          <w:szCs w:val="27"/>
        </w:rPr>
      </w:pPr>
      <w:r w:rsidRPr="00E234B1">
        <w:rPr>
          <w:rFonts w:ascii="Arial" w:hAnsi="Arial" w:cs="Arial"/>
          <w:color w:val="1F4665"/>
          <w:sz w:val="27"/>
          <w:szCs w:val="27"/>
        </w:rPr>
        <w:t xml:space="preserve">College Learning Series Committee (Adult Medicine) </w:t>
      </w:r>
    </w:p>
    <w:p w14:paraId="4CE445E0" w14:textId="7DD76248" w:rsidR="00E234B1" w:rsidRPr="00E234B1" w:rsidRDefault="00C96F3A" w:rsidP="00E234B1">
      <w:pPr>
        <w:rPr>
          <w:rFonts w:ascii="Arial" w:hAnsi="Arial" w:cs="Arial"/>
          <w:color w:val="717E8F"/>
          <w:sz w:val="33"/>
          <w:szCs w:val="33"/>
        </w:rPr>
      </w:pPr>
      <w:r>
        <w:rPr>
          <w:rFonts w:ascii="Arial" w:hAnsi="Arial" w:cs="Arial"/>
          <w:color w:val="1F4665"/>
          <w:sz w:val="27"/>
          <w:szCs w:val="27"/>
        </w:rPr>
        <w:t>Western Australia (WA)</w:t>
      </w:r>
      <w:r w:rsidR="00D104E5">
        <w:rPr>
          <w:rFonts w:ascii="Arial" w:hAnsi="Arial" w:cs="Arial"/>
          <w:color w:val="1F4665"/>
          <w:sz w:val="27"/>
          <w:szCs w:val="27"/>
        </w:rPr>
        <w:t xml:space="preserve"> </w:t>
      </w:r>
      <w:r w:rsidR="00E234B1" w:rsidRPr="00E234B1">
        <w:rPr>
          <w:rFonts w:ascii="Arial" w:hAnsi="Arial" w:cs="Arial"/>
          <w:color w:val="1F4665"/>
          <w:sz w:val="27"/>
          <w:szCs w:val="27"/>
        </w:rPr>
        <w:t>Coordinator</w:t>
      </w:r>
    </w:p>
    <w:p w14:paraId="1452996F" w14:textId="3FD4FF8E" w:rsidR="00E234B1" w:rsidRDefault="00E234B1" w:rsidP="00E234B1">
      <w:pPr>
        <w:rPr>
          <w:color w:val="717E8F"/>
          <w:sz w:val="33"/>
          <w:szCs w:val="33"/>
        </w:rPr>
      </w:pPr>
    </w:p>
    <w:p w14:paraId="215AE04B" w14:textId="39FDA5E8" w:rsidR="00E234B1" w:rsidRDefault="00E234B1" w:rsidP="00E234B1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E234B1">
        <w:rPr>
          <w:rFonts w:ascii="Arial" w:hAnsi="Arial" w:cs="Arial"/>
          <w:b/>
          <w:bCs/>
          <w:lang w:val="en-US"/>
        </w:rPr>
        <w:t>Position context</w:t>
      </w:r>
    </w:p>
    <w:p w14:paraId="6B8494BA" w14:textId="73B6560B" w:rsidR="00E234B1" w:rsidRPr="00E234B1" w:rsidRDefault="00E234B1" w:rsidP="00E234B1">
      <w:pPr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>The Committee has been established to:</w:t>
      </w:r>
    </w:p>
    <w:p w14:paraId="350FE745" w14:textId="3E2824E6" w:rsidR="00E234B1" w:rsidRPr="00E234B1" w:rsidRDefault="00E234B1" w:rsidP="00E234B1">
      <w:pPr>
        <w:rPr>
          <w:rFonts w:ascii="Arial" w:hAnsi="Arial" w:cs="Arial"/>
          <w:lang w:val="en-US"/>
        </w:rPr>
      </w:pPr>
    </w:p>
    <w:p w14:paraId="601D1B49" w14:textId="73447C70" w:rsidR="00E234B1" w:rsidRPr="00E234B1" w:rsidRDefault="00A61177" w:rsidP="00A61177">
      <w:pPr>
        <w:pStyle w:val="Default"/>
        <w:numPr>
          <w:ilvl w:val="0"/>
          <w:numId w:val="21"/>
        </w:numPr>
        <w:spacing w:after="36"/>
      </w:pPr>
      <w:r>
        <w:t>P</w:t>
      </w:r>
      <w:r w:rsidR="00E234B1" w:rsidRPr="00E234B1">
        <w:t>rovide a tailored lecture series for Adult Medicine</w:t>
      </w:r>
      <w:r w:rsidR="0053709B">
        <w:t xml:space="preserve"> Division (AMD)</w:t>
      </w:r>
      <w:r w:rsidR="00E234B1" w:rsidRPr="00E234B1">
        <w:t xml:space="preserve"> trainees</w:t>
      </w:r>
    </w:p>
    <w:p w14:paraId="57ACA678" w14:textId="5548BDA6" w:rsidR="00E234B1" w:rsidRPr="00E234B1" w:rsidRDefault="00A61177" w:rsidP="00A61177">
      <w:pPr>
        <w:pStyle w:val="Default"/>
        <w:numPr>
          <w:ilvl w:val="0"/>
          <w:numId w:val="21"/>
        </w:numPr>
        <w:spacing w:after="36"/>
      </w:pPr>
      <w:r>
        <w:t>E</w:t>
      </w:r>
      <w:r w:rsidR="00E234B1" w:rsidRPr="00E234B1">
        <w:t>nsure the annual lecture list reflects the AMD Basic Training curriculum</w:t>
      </w:r>
    </w:p>
    <w:p w14:paraId="157B3977" w14:textId="6030C52E" w:rsidR="00E234B1" w:rsidRPr="00E234B1" w:rsidRDefault="00A61177" w:rsidP="00A61177">
      <w:pPr>
        <w:pStyle w:val="Default"/>
        <w:numPr>
          <w:ilvl w:val="0"/>
          <w:numId w:val="21"/>
        </w:numPr>
        <w:spacing w:after="36"/>
      </w:pPr>
      <w:r>
        <w:t>N</w:t>
      </w:r>
      <w:r w:rsidR="00E234B1" w:rsidRPr="00E234B1">
        <w:t>ominate topic leads and lecturers</w:t>
      </w:r>
    </w:p>
    <w:p w14:paraId="335844FA" w14:textId="39C409B6" w:rsidR="00E234B1" w:rsidRPr="00E234B1" w:rsidRDefault="00A61177" w:rsidP="00A61177">
      <w:pPr>
        <w:pStyle w:val="Default"/>
        <w:numPr>
          <w:ilvl w:val="0"/>
          <w:numId w:val="21"/>
        </w:numPr>
      </w:pPr>
      <w:r>
        <w:t>R</w:t>
      </w:r>
      <w:r w:rsidR="00E234B1" w:rsidRPr="00E234B1">
        <w:t xml:space="preserve">eview the </w:t>
      </w:r>
      <w:r w:rsidR="0053709B">
        <w:t xml:space="preserve">actions of the </w:t>
      </w:r>
      <w:r w:rsidR="00E234B1" w:rsidRPr="00E234B1">
        <w:t>College Learning Series Editorial Group</w:t>
      </w:r>
      <w:r w:rsidR="0053709B">
        <w:t xml:space="preserve"> (Adult Medicine)</w:t>
      </w:r>
      <w:r w:rsidR="00E234B1" w:rsidRPr="00E234B1">
        <w:t xml:space="preserve"> and the</w:t>
      </w:r>
      <w:r w:rsidR="009460B9">
        <w:t xml:space="preserve"> </w:t>
      </w:r>
      <w:r w:rsidR="00E234B1" w:rsidRPr="00E234B1">
        <w:t xml:space="preserve">clinical quality assurance processes </w:t>
      </w:r>
      <w:r w:rsidR="0053709B">
        <w:t>which</w:t>
      </w:r>
      <w:r w:rsidR="00E234B1" w:rsidRPr="00E234B1">
        <w:t xml:space="preserve"> ensure </w:t>
      </w:r>
      <w:r w:rsidR="0053709B">
        <w:t xml:space="preserve">that CLS AMD </w:t>
      </w:r>
      <w:r w:rsidR="00E234B1" w:rsidRPr="00E234B1">
        <w:t>content is current, appropriate, helpful</w:t>
      </w:r>
      <w:r w:rsidR="009460B9">
        <w:t xml:space="preserve"> </w:t>
      </w:r>
      <w:r w:rsidR="00E234B1" w:rsidRPr="00E234B1">
        <w:t>to basic trainees, and aligned to the curricula and assessment renewal processes</w:t>
      </w:r>
    </w:p>
    <w:p w14:paraId="5C5AEDE1" w14:textId="77777777" w:rsidR="00E234B1" w:rsidRDefault="00E234B1" w:rsidP="00E234B1">
      <w:pPr>
        <w:pStyle w:val="Default"/>
        <w:rPr>
          <w:sz w:val="23"/>
          <w:szCs w:val="23"/>
        </w:rPr>
      </w:pPr>
    </w:p>
    <w:p w14:paraId="2764C062" w14:textId="06C9F863" w:rsidR="00E234B1" w:rsidRPr="00E234B1" w:rsidRDefault="00E234B1" w:rsidP="00E234B1">
      <w:pPr>
        <w:pStyle w:val="Default"/>
      </w:pPr>
      <w:r w:rsidRPr="00E234B1">
        <w:t xml:space="preserve">The Committee reports to the Adult Medicine Division Education Committee (AMDEC) twice a year and has Terms of Reference to guide its operations. </w:t>
      </w:r>
    </w:p>
    <w:p w14:paraId="0D4AA052" w14:textId="77777777" w:rsidR="00E234B1" w:rsidRPr="00E234B1" w:rsidRDefault="00E234B1" w:rsidP="00E234B1">
      <w:pPr>
        <w:pStyle w:val="Default"/>
      </w:pPr>
    </w:p>
    <w:p w14:paraId="251C5570" w14:textId="610276B7" w:rsidR="00E234B1" w:rsidRDefault="00E234B1" w:rsidP="00E234B1">
      <w:pPr>
        <w:rPr>
          <w:rFonts w:ascii="Arial" w:hAnsi="Arial" w:cs="Arial"/>
        </w:rPr>
      </w:pPr>
      <w:r w:rsidRPr="00E234B1">
        <w:rPr>
          <w:rFonts w:ascii="Arial" w:hAnsi="Arial" w:cs="Arial"/>
        </w:rPr>
        <w:t>Members are appointed to the Committee for a period of 3 years, which can be renewed for a further 3 years.</w:t>
      </w:r>
    </w:p>
    <w:p w14:paraId="36914224" w14:textId="339DB1FB" w:rsidR="00E234B1" w:rsidRDefault="00E234B1" w:rsidP="00E234B1">
      <w:pPr>
        <w:rPr>
          <w:rFonts w:ascii="Arial" w:hAnsi="Arial" w:cs="Arial"/>
        </w:rPr>
      </w:pPr>
    </w:p>
    <w:p w14:paraId="43C1A873" w14:textId="5957FBA1" w:rsidR="00E234B1" w:rsidRDefault="00E234B1" w:rsidP="00E234B1">
      <w:pPr>
        <w:rPr>
          <w:rFonts w:ascii="Arial" w:hAnsi="Arial" w:cs="Arial"/>
          <w:b/>
          <w:bCs/>
          <w:lang w:val="en-US"/>
        </w:rPr>
      </w:pPr>
      <w:r w:rsidRPr="00E234B1">
        <w:rPr>
          <w:rFonts w:ascii="Arial" w:hAnsi="Arial" w:cs="Arial"/>
          <w:b/>
          <w:bCs/>
          <w:lang w:val="en-US"/>
        </w:rPr>
        <w:t xml:space="preserve">Key stakeholders </w:t>
      </w:r>
    </w:p>
    <w:p w14:paraId="20434225" w14:textId="288D24ED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</w:rPr>
        <w:t>CLS Bi-national Coordinator (AMD)</w:t>
      </w:r>
    </w:p>
    <w:p w14:paraId="0F9087C5" w14:textId="77777777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</w:rPr>
        <w:t>CLS Deputy Bi-national Coordinator (AMD)</w:t>
      </w:r>
    </w:p>
    <w:p w14:paraId="30166923" w14:textId="293FE27A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</w:rPr>
        <w:t>CLS Coordinators</w:t>
      </w:r>
      <w:r w:rsidR="0053709B">
        <w:rPr>
          <w:rFonts w:ascii="Arial" w:hAnsi="Arial" w:cs="Arial"/>
        </w:rPr>
        <w:t xml:space="preserve"> (AMD)</w:t>
      </w:r>
    </w:p>
    <w:p w14:paraId="7B24C165" w14:textId="20636AFA" w:rsid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>CLS Pro</w:t>
      </w:r>
      <w:r w:rsidR="00C96F3A">
        <w:rPr>
          <w:rFonts w:ascii="Arial" w:hAnsi="Arial" w:cs="Arial"/>
          <w:lang w:val="en-US"/>
        </w:rPr>
        <w:t>duct</w:t>
      </w:r>
      <w:r w:rsidRPr="00E234B1">
        <w:rPr>
          <w:rFonts w:ascii="Arial" w:hAnsi="Arial" w:cs="Arial"/>
          <w:lang w:val="en-US"/>
        </w:rPr>
        <w:t xml:space="preserve"> Manager, RACP</w:t>
      </w:r>
    </w:p>
    <w:p w14:paraId="3FF7A535" w14:textId="63C1A34C" w:rsidR="00696597" w:rsidRDefault="00C96F3A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WA</w:t>
      </w:r>
      <w:r w:rsidR="00696597">
        <w:rPr>
          <w:rFonts w:ascii="Arial" w:hAnsi="Arial" w:cs="Arial"/>
          <w:lang w:val="en-US"/>
        </w:rPr>
        <w:t xml:space="preserve"> Committee</w:t>
      </w:r>
    </w:p>
    <w:p w14:paraId="45803A2D" w14:textId="0C4C2ECD" w:rsidR="00E234B1" w:rsidRDefault="00E234B1" w:rsidP="00E234B1">
      <w:pPr>
        <w:spacing w:line="276" w:lineRule="auto"/>
        <w:rPr>
          <w:rFonts w:ascii="Arial" w:hAnsi="Arial" w:cs="Arial"/>
          <w:lang w:val="en-US"/>
        </w:rPr>
      </w:pPr>
    </w:p>
    <w:p w14:paraId="61AC2F5C" w14:textId="1C55D2AC" w:rsidR="00E234B1" w:rsidRPr="00E234B1" w:rsidRDefault="00E234B1" w:rsidP="00E234B1">
      <w:pPr>
        <w:rPr>
          <w:rFonts w:ascii="Arial" w:hAnsi="Arial" w:cs="Arial"/>
          <w:b/>
          <w:bCs/>
          <w:lang w:val="en-US"/>
        </w:rPr>
      </w:pPr>
      <w:r w:rsidRPr="00E234B1">
        <w:rPr>
          <w:rFonts w:ascii="Arial" w:hAnsi="Arial" w:cs="Arial"/>
          <w:b/>
          <w:bCs/>
          <w:lang w:val="en-US"/>
        </w:rPr>
        <w:t xml:space="preserve">Essential attributes </w:t>
      </w:r>
    </w:p>
    <w:p w14:paraId="1F5D4248" w14:textId="4C79FD92" w:rsidR="00E234B1" w:rsidRPr="00E234B1" w:rsidRDefault="00E234B1" w:rsidP="00E234B1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Be a current AMD Fellow who resides in </w:t>
      </w:r>
      <w:r w:rsidR="00C96F3A">
        <w:rPr>
          <w:rFonts w:ascii="Arial" w:hAnsi="Arial" w:cs="Arial"/>
          <w:lang w:val="en-US"/>
        </w:rPr>
        <w:t>WA</w:t>
      </w:r>
      <w:r w:rsidR="00757876">
        <w:rPr>
          <w:rFonts w:ascii="Arial" w:hAnsi="Arial" w:cs="Arial"/>
          <w:lang w:val="en-US"/>
        </w:rPr>
        <w:t>.</w:t>
      </w:r>
    </w:p>
    <w:p w14:paraId="706BB212" w14:textId="77777777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>Demonstrated commitment to trainee education.</w:t>
      </w:r>
    </w:p>
    <w:p w14:paraId="6E9B4210" w14:textId="77777777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>Demonstrated involvement or interest in online medical education.</w:t>
      </w:r>
    </w:p>
    <w:p w14:paraId="554264CF" w14:textId="6094E6BE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 xml:space="preserve">Demonstrated understanding of the medical education environment in </w:t>
      </w:r>
      <w:r w:rsidR="00C96F3A">
        <w:rPr>
          <w:rFonts w:ascii="Arial" w:hAnsi="Arial" w:cs="Arial"/>
          <w:lang w:val="en-US"/>
        </w:rPr>
        <w:t>WA</w:t>
      </w:r>
      <w:r w:rsidR="00757876">
        <w:rPr>
          <w:rFonts w:ascii="Arial" w:hAnsi="Arial" w:cs="Arial"/>
          <w:lang w:val="en-US"/>
        </w:rPr>
        <w:t>.</w:t>
      </w:r>
    </w:p>
    <w:p w14:paraId="6F2242EC" w14:textId="77777777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>Demonstrated experience in leadership.</w:t>
      </w:r>
    </w:p>
    <w:p w14:paraId="106E3CE4" w14:textId="259CD72A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 xml:space="preserve">Strong links with physicians across specialties in </w:t>
      </w:r>
      <w:r w:rsidR="00C96F3A">
        <w:rPr>
          <w:rFonts w:ascii="Arial" w:hAnsi="Arial" w:cs="Arial"/>
          <w:lang w:val="en-US"/>
        </w:rPr>
        <w:t>WA</w:t>
      </w:r>
      <w:r w:rsidR="00757876">
        <w:rPr>
          <w:rFonts w:ascii="Arial" w:hAnsi="Arial" w:cs="Arial"/>
          <w:lang w:val="en-US"/>
        </w:rPr>
        <w:t>.</w:t>
      </w:r>
    </w:p>
    <w:p w14:paraId="7022B2B1" w14:textId="77777777" w:rsidR="00E234B1" w:rsidRPr="00E234B1" w:rsidRDefault="00E234B1" w:rsidP="00E234B1">
      <w:pPr>
        <w:pStyle w:val="ListParagraph"/>
        <w:numPr>
          <w:ilvl w:val="0"/>
          <w:numId w:val="20"/>
        </w:numPr>
        <w:spacing w:line="276" w:lineRule="auto"/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>Strong organisational skills.</w:t>
      </w:r>
    </w:p>
    <w:p w14:paraId="7F8F2079" w14:textId="7E2E3585" w:rsidR="00E234B1" w:rsidRPr="00E234B1" w:rsidRDefault="00E234B1" w:rsidP="00E234B1">
      <w:pPr>
        <w:pStyle w:val="ListParagraph"/>
        <w:numPr>
          <w:ilvl w:val="0"/>
          <w:numId w:val="20"/>
        </w:numPr>
        <w:rPr>
          <w:rFonts w:ascii="Arial" w:hAnsi="Arial" w:cs="Arial"/>
          <w:lang w:val="en-US"/>
        </w:rPr>
      </w:pPr>
      <w:r w:rsidRPr="00E234B1">
        <w:rPr>
          <w:rFonts w:ascii="Arial" w:hAnsi="Arial" w:cs="Arial"/>
          <w:lang w:val="en-US"/>
        </w:rPr>
        <w:t>Attitudes of cooperation and positivity, and high standards of ethical behaviour.</w:t>
      </w:r>
    </w:p>
    <w:p w14:paraId="28C0C16B" w14:textId="77777777" w:rsidR="00E234B1" w:rsidRPr="00E234B1" w:rsidRDefault="00E234B1" w:rsidP="00E234B1">
      <w:pPr>
        <w:rPr>
          <w:rFonts w:ascii="Arial" w:hAnsi="Arial" w:cs="Arial"/>
          <w:b/>
          <w:bCs/>
          <w:lang w:val="en-US"/>
        </w:rPr>
      </w:pPr>
    </w:p>
    <w:p w14:paraId="3358D173" w14:textId="6F039562" w:rsidR="00E234B1" w:rsidRDefault="00E234B1" w:rsidP="00E234B1">
      <w:pPr>
        <w:rPr>
          <w:rFonts w:ascii="Arial" w:hAnsi="Arial" w:cs="Arial"/>
          <w:b/>
          <w:bCs/>
          <w:lang w:val="en-US"/>
        </w:rPr>
      </w:pPr>
      <w:r w:rsidRPr="00E234B1">
        <w:rPr>
          <w:rFonts w:ascii="Arial" w:hAnsi="Arial" w:cs="Arial"/>
          <w:b/>
          <w:bCs/>
          <w:lang w:val="en-US"/>
        </w:rPr>
        <w:t xml:space="preserve">Key Responsibilities </w:t>
      </w:r>
    </w:p>
    <w:p w14:paraId="7DEF8216" w14:textId="5B9E3AD6" w:rsidR="0032128C" w:rsidRPr="0032128C" w:rsidRDefault="0032128C" w:rsidP="0032128C">
      <w:pPr>
        <w:pStyle w:val="Default"/>
      </w:pPr>
      <w:r w:rsidRPr="0032128C">
        <w:t xml:space="preserve">Regularly meet with the CLS Committee to help develop the AMD program and plan the annual lecture </w:t>
      </w:r>
      <w:r w:rsidR="00832BC8">
        <w:t>program</w:t>
      </w:r>
      <w:r w:rsidRPr="0032128C">
        <w:t>. Meetings are 1 hour</w:t>
      </w:r>
      <w:r w:rsidR="002E39A8">
        <w:t xml:space="preserve">, 2-3 times a year </w:t>
      </w:r>
      <w:r w:rsidRPr="0032128C">
        <w:t>via videoconference, with a</w:t>
      </w:r>
      <w:r w:rsidR="002E39A8">
        <w:t>n additional</w:t>
      </w:r>
      <w:r w:rsidRPr="0032128C">
        <w:t xml:space="preserve"> full-day face-to-face meeting in Sydney.</w:t>
      </w:r>
    </w:p>
    <w:p w14:paraId="081E07FC" w14:textId="77CC9079" w:rsidR="00224BFB" w:rsidRDefault="00224BFB" w:rsidP="00553BAD">
      <w:pPr>
        <w:rPr>
          <w:rFonts w:ascii="Arial" w:hAnsi="Arial" w:cs="Arial"/>
          <w:sz w:val="20"/>
          <w:szCs w:val="20"/>
        </w:rPr>
      </w:pPr>
    </w:p>
    <w:p w14:paraId="7DCF7A9F" w14:textId="11EA2C6F" w:rsidR="0032128C" w:rsidRDefault="0032128C" w:rsidP="00553BAD">
      <w:pPr>
        <w:rPr>
          <w:rFonts w:ascii="Arial" w:hAnsi="Arial" w:cs="Arial"/>
        </w:rPr>
      </w:pPr>
      <w:r w:rsidRPr="0032128C">
        <w:rPr>
          <w:rFonts w:ascii="Arial" w:hAnsi="Arial" w:cs="Arial"/>
        </w:rPr>
        <w:t>Nominate topic leads where needed (topics are allocated to jurisdictions by the</w:t>
      </w:r>
      <w:r>
        <w:rPr>
          <w:rFonts w:ascii="Arial" w:hAnsi="Arial" w:cs="Arial"/>
        </w:rPr>
        <w:t xml:space="preserve"> Committee</w:t>
      </w:r>
      <w:r w:rsidR="002E39A8">
        <w:rPr>
          <w:rFonts w:ascii="Arial" w:hAnsi="Arial" w:cs="Arial"/>
        </w:rPr>
        <w:t>).</w:t>
      </w:r>
    </w:p>
    <w:p w14:paraId="2158FBEC" w14:textId="6DC5538A" w:rsidR="0032128C" w:rsidRDefault="0032128C" w:rsidP="00553BAD">
      <w:pPr>
        <w:rPr>
          <w:rFonts w:ascii="Arial" w:hAnsi="Arial" w:cs="Arial"/>
        </w:rPr>
      </w:pPr>
    </w:p>
    <w:p w14:paraId="46996964" w14:textId="6089E156" w:rsidR="0032128C" w:rsidRPr="0032128C" w:rsidRDefault="0032128C" w:rsidP="00553BAD">
      <w:pPr>
        <w:rPr>
          <w:rFonts w:ascii="Arial" w:hAnsi="Arial" w:cs="Arial"/>
        </w:rPr>
      </w:pPr>
      <w:r w:rsidRPr="0032128C">
        <w:rPr>
          <w:rFonts w:ascii="Arial" w:hAnsi="Arial" w:cs="Arial"/>
        </w:rPr>
        <w:t>Develop good working relationships with CLS Committee members.</w:t>
      </w:r>
    </w:p>
    <w:p w14:paraId="249688FE" w14:textId="3E124F91" w:rsidR="0032128C" w:rsidRPr="0032128C" w:rsidRDefault="0032128C" w:rsidP="00553BAD">
      <w:pPr>
        <w:rPr>
          <w:rFonts w:ascii="Arial" w:hAnsi="Arial" w:cs="Arial"/>
        </w:rPr>
      </w:pPr>
    </w:p>
    <w:p w14:paraId="5F83389A" w14:textId="35F59416" w:rsidR="0032128C" w:rsidRPr="0032128C" w:rsidRDefault="0032128C" w:rsidP="00553BAD">
      <w:pPr>
        <w:rPr>
          <w:rFonts w:ascii="Arial" w:hAnsi="Arial" w:cs="Arial"/>
        </w:rPr>
      </w:pPr>
      <w:r w:rsidRPr="0032128C">
        <w:rPr>
          <w:rFonts w:ascii="Arial" w:hAnsi="Arial" w:cs="Arial"/>
        </w:rPr>
        <w:t>Assist in ensuring the CLS Adult Medicine and Paediatrics &amp; Child Health streams work harmoniously.</w:t>
      </w:r>
    </w:p>
    <w:p w14:paraId="293ED2AE" w14:textId="6A252A03" w:rsidR="0032128C" w:rsidRPr="0032128C" w:rsidRDefault="0032128C" w:rsidP="00553BAD">
      <w:pPr>
        <w:rPr>
          <w:rFonts w:ascii="Arial" w:hAnsi="Arial" w:cs="Arial"/>
        </w:rPr>
      </w:pPr>
    </w:p>
    <w:p w14:paraId="2EC995E6" w14:textId="011ADCA0" w:rsidR="0032128C" w:rsidRDefault="0032128C" w:rsidP="00553BAD">
      <w:pPr>
        <w:rPr>
          <w:rFonts w:ascii="Arial" w:hAnsi="Arial" w:cs="Arial"/>
        </w:rPr>
      </w:pPr>
      <w:r w:rsidRPr="0032128C">
        <w:rPr>
          <w:rFonts w:ascii="Arial" w:hAnsi="Arial" w:cs="Arial"/>
        </w:rPr>
        <w:t xml:space="preserve">Adhere to the RACP’s policies on prevention of discrimination and harassment, code of conduct, conflict of interest, travel and media. </w:t>
      </w:r>
    </w:p>
    <w:p w14:paraId="2ACD6EE7" w14:textId="77777777" w:rsidR="00111745" w:rsidRDefault="00111745" w:rsidP="00553BAD">
      <w:pPr>
        <w:rPr>
          <w:rFonts w:ascii="Arial" w:hAnsi="Arial" w:cs="Arial"/>
        </w:rPr>
      </w:pPr>
    </w:p>
    <w:p w14:paraId="5BADDE83" w14:textId="69FE7189" w:rsidR="00111745" w:rsidRDefault="00F64675" w:rsidP="00553B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Note the </w:t>
      </w:r>
      <w:hyperlink r:id="rId10" w:history="1">
        <w:r w:rsidRPr="002F5F2E">
          <w:rPr>
            <w:rStyle w:val="Hyperlink"/>
            <w:rFonts w:ascii="Arial" w:hAnsi="Arial" w:cs="Arial"/>
          </w:rPr>
          <w:t>Governance of College Bodies By-Law</w:t>
        </w:r>
      </w:hyperlink>
      <w:r w:rsidR="002F5F2E">
        <w:rPr>
          <w:rFonts w:ascii="Arial" w:hAnsi="Arial" w:cs="Arial"/>
        </w:rPr>
        <w:t xml:space="preserve"> which outlines duties of </w:t>
      </w:r>
      <w:r w:rsidR="0048604D">
        <w:rPr>
          <w:rFonts w:ascii="Arial" w:hAnsi="Arial" w:cs="Arial"/>
        </w:rPr>
        <w:t>all College body members, including the CLS Committee.</w:t>
      </w:r>
      <w:r w:rsidR="00F421A3">
        <w:rPr>
          <w:rFonts w:ascii="Arial" w:hAnsi="Arial" w:cs="Arial"/>
        </w:rPr>
        <w:t xml:space="preserve"> </w:t>
      </w:r>
      <w:r w:rsidR="00647722">
        <w:rPr>
          <w:rFonts w:ascii="Arial" w:hAnsi="Arial" w:cs="Arial"/>
        </w:rPr>
        <w:t xml:space="preserve">The RACP will provide a </w:t>
      </w:r>
      <w:r w:rsidR="00F421A3">
        <w:rPr>
          <w:rFonts w:ascii="Arial" w:hAnsi="Arial" w:cs="Arial"/>
        </w:rPr>
        <w:t>College Body Induction upon appointment to this role.</w:t>
      </w:r>
    </w:p>
    <w:p w14:paraId="591FDE6B" w14:textId="77777777" w:rsidR="002A3062" w:rsidRPr="0032128C" w:rsidRDefault="002A3062" w:rsidP="00553BAD">
      <w:pPr>
        <w:rPr>
          <w:rFonts w:ascii="Arial" w:hAnsi="Arial" w:cs="Arial"/>
        </w:rPr>
      </w:pPr>
    </w:p>
    <w:p w14:paraId="1F95DF28" w14:textId="539EB874" w:rsidR="0032128C" w:rsidRDefault="0032128C" w:rsidP="00553BAD">
      <w:pPr>
        <w:rPr>
          <w:rFonts w:ascii="Arial" w:hAnsi="Arial" w:cs="Arial"/>
          <w:sz w:val="20"/>
          <w:szCs w:val="20"/>
        </w:rPr>
      </w:pPr>
    </w:p>
    <w:p w14:paraId="0B171974" w14:textId="7D268E86" w:rsidR="0032128C" w:rsidRDefault="0032128C" w:rsidP="00553BAD">
      <w:pPr>
        <w:rPr>
          <w:rFonts w:ascii="Arial" w:hAnsi="Arial" w:cs="Arial"/>
          <w:b/>
          <w:bCs/>
          <w:lang w:val="en-US"/>
        </w:rPr>
      </w:pPr>
      <w:r w:rsidRPr="0032128C">
        <w:rPr>
          <w:rFonts w:ascii="Arial" w:hAnsi="Arial" w:cs="Arial"/>
          <w:b/>
          <w:bCs/>
          <w:lang w:val="en-US"/>
        </w:rPr>
        <w:t xml:space="preserve">Extent of authority </w:t>
      </w:r>
    </w:p>
    <w:p w14:paraId="1E698C78" w14:textId="24885A4C" w:rsidR="0032128C" w:rsidRPr="0032128C" w:rsidRDefault="0032128C" w:rsidP="00553BA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Members of the Committee have access to RACP staff for the provision of logistical and operations support. </w:t>
      </w:r>
    </w:p>
    <w:p w14:paraId="560CBDF7" w14:textId="41E0964E" w:rsidR="0032128C" w:rsidRDefault="0032128C" w:rsidP="00553BAD">
      <w:pPr>
        <w:rPr>
          <w:rFonts w:ascii="Arial" w:hAnsi="Arial" w:cs="Arial"/>
          <w:sz w:val="20"/>
          <w:szCs w:val="20"/>
        </w:rPr>
      </w:pPr>
    </w:p>
    <w:p w14:paraId="768ED8D2" w14:textId="77777777" w:rsidR="003976A0" w:rsidRDefault="003976A0" w:rsidP="00553BAD">
      <w:pPr>
        <w:rPr>
          <w:rFonts w:ascii="Arial" w:hAnsi="Arial" w:cs="Arial"/>
          <w:sz w:val="20"/>
          <w:szCs w:val="20"/>
        </w:rPr>
      </w:pPr>
    </w:p>
    <w:p w14:paraId="5FF3058D" w14:textId="0928DC8D" w:rsidR="0032128C" w:rsidRDefault="0032128C" w:rsidP="00553BAD">
      <w:pPr>
        <w:rPr>
          <w:rFonts w:ascii="Arial" w:hAnsi="Arial" w:cs="Arial"/>
          <w:sz w:val="20"/>
          <w:szCs w:val="20"/>
        </w:rPr>
      </w:pPr>
    </w:p>
    <w:p w14:paraId="7FA1B707" w14:textId="79F79561" w:rsidR="0032128C" w:rsidRDefault="0032128C" w:rsidP="00553BAD">
      <w:pPr>
        <w:rPr>
          <w:rFonts w:ascii="Arial" w:hAnsi="Arial" w:cs="Arial"/>
          <w:sz w:val="20"/>
          <w:szCs w:val="20"/>
        </w:rPr>
      </w:pPr>
    </w:p>
    <w:p w14:paraId="2A2AA499" w14:textId="40F94CE3" w:rsidR="0032128C" w:rsidRDefault="0032128C" w:rsidP="00553BAD">
      <w:pPr>
        <w:rPr>
          <w:rFonts w:ascii="Arial" w:hAnsi="Arial" w:cs="Arial"/>
          <w:sz w:val="20"/>
          <w:szCs w:val="20"/>
        </w:rPr>
      </w:pPr>
    </w:p>
    <w:p w14:paraId="370768FF" w14:textId="77777777" w:rsidR="0032128C" w:rsidRPr="00EA4878" w:rsidRDefault="0032128C" w:rsidP="00553BAD">
      <w:pPr>
        <w:rPr>
          <w:rFonts w:ascii="Arial" w:hAnsi="Arial" w:cs="Arial"/>
          <w:sz w:val="20"/>
          <w:szCs w:val="20"/>
        </w:rPr>
      </w:pPr>
    </w:p>
    <w:p w14:paraId="5A60B103" w14:textId="77777777" w:rsidR="00224BFB" w:rsidRPr="00EA4878" w:rsidRDefault="00224BFB" w:rsidP="00332EA9">
      <w:pPr>
        <w:rPr>
          <w:rFonts w:ascii="Arial" w:hAnsi="Arial" w:cs="Arial"/>
          <w:sz w:val="20"/>
          <w:szCs w:val="20"/>
        </w:rPr>
      </w:pPr>
    </w:p>
    <w:sectPr w:rsidR="00224BFB" w:rsidRPr="00EA4878" w:rsidSect="0029304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1FD9D" w14:textId="77777777" w:rsidR="004F562B" w:rsidRDefault="004F562B">
      <w:r>
        <w:separator/>
      </w:r>
    </w:p>
  </w:endnote>
  <w:endnote w:type="continuationSeparator" w:id="0">
    <w:p w14:paraId="3ED38088" w14:textId="77777777" w:rsidR="004F562B" w:rsidRDefault="004F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A4CD1" w14:textId="77777777" w:rsidR="004F562B" w:rsidRDefault="004F562B">
      <w:r>
        <w:separator/>
      </w:r>
    </w:p>
  </w:footnote>
  <w:footnote w:type="continuationSeparator" w:id="0">
    <w:p w14:paraId="218DC055" w14:textId="77777777" w:rsidR="004F562B" w:rsidRDefault="004F5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6FEF"/>
    <w:multiLevelType w:val="hybridMultilevel"/>
    <w:tmpl w:val="1E0E7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85BDF"/>
    <w:multiLevelType w:val="hybridMultilevel"/>
    <w:tmpl w:val="78AC0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3BA6"/>
    <w:multiLevelType w:val="hybridMultilevel"/>
    <w:tmpl w:val="3DA688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AF1"/>
    <w:multiLevelType w:val="hybridMultilevel"/>
    <w:tmpl w:val="5ECE7A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843E2"/>
    <w:multiLevelType w:val="hybridMultilevel"/>
    <w:tmpl w:val="A1D8649A"/>
    <w:lvl w:ilvl="0" w:tplc="0D9C9B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93661"/>
    <w:multiLevelType w:val="hybridMultilevel"/>
    <w:tmpl w:val="E116BEE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80B6C"/>
    <w:multiLevelType w:val="hybridMultilevel"/>
    <w:tmpl w:val="CF7AF3F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391381"/>
    <w:multiLevelType w:val="hybridMultilevel"/>
    <w:tmpl w:val="FCB68ACC"/>
    <w:lvl w:ilvl="0" w:tplc="3AD0B7DA">
      <w:start w:val="1"/>
      <w:numFmt w:val="bullet"/>
      <w:lvlText w:val=""/>
      <w:lvlJc w:val="left"/>
      <w:pPr>
        <w:ind w:left="522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CE3A3EA6">
      <w:start w:val="1"/>
      <w:numFmt w:val="bullet"/>
      <w:lvlText w:val="•"/>
      <w:lvlJc w:val="left"/>
      <w:pPr>
        <w:ind w:left="1597" w:hanging="428"/>
      </w:pPr>
      <w:rPr>
        <w:rFonts w:hint="default"/>
      </w:rPr>
    </w:lvl>
    <w:lvl w:ilvl="2" w:tplc="D6BECD68">
      <w:start w:val="1"/>
      <w:numFmt w:val="bullet"/>
      <w:lvlText w:val="•"/>
      <w:lvlJc w:val="left"/>
      <w:pPr>
        <w:ind w:left="2672" w:hanging="428"/>
      </w:pPr>
      <w:rPr>
        <w:rFonts w:hint="default"/>
      </w:rPr>
    </w:lvl>
    <w:lvl w:ilvl="3" w:tplc="B3569A12">
      <w:start w:val="1"/>
      <w:numFmt w:val="bullet"/>
      <w:lvlText w:val="•"/>
      <w:lvlJc w:val="left"/>
      <w:pPr>
        <w:ind w:left="3747" w:hanging="428"/>
      </w:pPr>
      <w:rPr>
        <w:rFonts w:hint="default"/>
      </w:rPr>
    </w:lvl>
    <w:lvl w:ilvl="4" w:tplc="4DECBF94">
      <w:start w:val="1"/>
      <w:numFmt w:val="bullet"/>
      <w:lvlText w:val="•"/>
      <w:lvlJc w:val="left"/>
      <w:pPr>
        <w:ind w:left="4822" w:hanging="428"/>
      </w:pPr>
      <w:rPr>
        <w:rFonts w:hint="default"/>
      </w:rPr>
    </w:lvl>
    <w:lvl w:ilvl="5" w:tplc="21BC7A90">
      <w:start w:val="1"/>
      <w:numFmt w:val="bullet"/>
      <w:lvlText w:val="•"/>
      <w:lvlJc w:val="left"/>
      <w:pPr>
        <w:ind w:left="5897" w:hanging="428"/>
      </w:pPr>
      <w:rPr>
        <w:rFonts w:hint="default"/>
      </w:rPr>
    </w:lvl>
    <w:lvl w:ilvl="6" w:tplc="787CB9E8">
      <w:start w:val="1"/>
      <w:numFmt w:val="bullet"/>
      <w:lvlText w:val="•"/>
      <w:lvlJc w:val="left"/>
      <w:pPr>
        <w:ind w:left="6972" w:hanging="428"/>
      </w:pPr>
      <w:rPr>
        <w:rFonts w:hint="default"/>
      </w:rPr>
    </w:lvl>
    <w:lvl w:ilvl="7" w:tplc="6D3E4CE4">
      <w:start w:val="1"/>
      <w:numFmt w:val="bullet"/>
      <w:lvlText w:val="•"/>
      <w:lvlJc w:val="left"/>
      <w:pPr>
        <w:ind w:left="8047" w:hanging="428"/>
      </w:pPr>
      <w:rPr>
        <w:rFonts w:hint="default"/>
      </w:rPr>
    </w:lvl>
    <w:lvl w:ilvl="8" w:tplc="38AA3AB4">
      <w:start w:val="1"/>
      <w:numFmt w:val="bullet"/>
      <w:lvlText w:val="•"/>
      <w:lvlJc w:val="left"/>
      <w:pPr>
        <w:ind w:left="9122" w:hanging="428"/>
      </w:pPr>
      <w:rPr>
        <w:rFonts w:hint="default"/>
      </w:rPr>
    </w:lvl>
  </w:abstractNum>
  <w:abstractNum w:abstractNumId="8" w15:restartNumberingAfterBreak="0">
    <w:nsid w:val="336B57CD"/>
    <w:multiLevelType w:val="hybridMultilevel"/>
    <w:tmpl w:val="5A1C5AA8"/>
    <w:lvl w:ilvl="0" w:tplc="662E57C8">
      <w:start w:val="1"/>
      <w:numFmt w:val="bullet"/>
      <w:lvlText w:val=""/>
      <w:lvlJc w:val="left"/>
      <w:pPr>
        <w:ind w:left="522" w:hanging="428"/>
      </w:pPr>
      <w:rPr>
        <w:rFonts w:ascii="Symbol" w:eastAsia="Symbol" w:hAnsi="Symbol" w:hint="default"/>
        <w:w w:val="99"/>
        <w:sz w:val="20"/>
        <w:szCs w:val="20"/>
      </w:rPr>
    </w:lvl>
    <w:lvl w:ilvl="1" w:tplc="ECB802F4">
      <w:start w:val="1"/>
      <w:numFmt w:val="bullet"/>
      <w:lvlText w:val="•"/>
      <w:lvlJc w:val="left"/>
      <w:pPr>
        <w:ind w:left="1597" w:hanging="428"/>
      </w:pPr>
      <w:rPr>
        <w:rFonts w:hint="default"/>
      </w:rPr>
    </w:lvl>
    <w:lvl w:ilvl="2" w:tplc="866EB8CC">
      <w:start w:val="1"/>
      <w:numFmt w:val="bullet"/>
      <w:lvlText w:val="•"/>
      <w:lvlJc w:val="left"/>
      <w:pPr>
        <w:ind w:left="2672" w:hanging="428"/>
      </w:pPr>
      <w:rPr>
        <w:rFonts w:hint="default"/>
      </w:rPr>
    </w:lvl>
    <w:lvl w:ilvl="3" w:tplc="E0CEF93E">
      <w:start w:val="1"/>
      <w:numFmt w:val="bullet"/>
      <w:lvlText w:val="•"/>
      <w:lvlJc w:val="left"/>
      <w:pPr>
        <w:ind w:left="3747" w:hanging="428"/>
      </w:pPr>
      <w:rPr>
        <w:rFonts w:hint="default"/>
      </w:rPr>
    </w:lvl>
    <w:lvl w:ilvl="4" w:tplc="6756C396">
      <w:start w:val="1"/>
      <w:numFmt w:val="bullet"/>
      <w:lvlText w:val="•"/>
      <w:lvlJc w:val="left"/>
      <w:pPr>
        <w:ind w:left="4822" w:hanging="428"/>
      </w:pPr>
      <w:rPr>
        <w:rFonts w:hint="default"/>
      </w:rPr>
    </w:lvl>
    <w:lvl w:ilvl="5" w:tplc="ED825B2C">
      <w:start w:val="1"/>
      <w:numFmt w:val="bullet"/>
      <w:lvlText w:val="•"/>
      <w:lvlJc w:val="left"/>
      <w:pPr>
        <w:ind w:left="5897" w:hanging="428"/>
      </w:pPr>
      <w:rPr>
        <w:rFonts w:hint="default"/>
      </w:rPr>
    </w:lvl>
    <w:lvl w:ilvl="6" w:tplc="1FE029BC">
      <w:start w:val="1"/>
      <w:numFmt w:val="bullet"/>
      <w:lvlText w:val="•"/>
      <w:lvlJc w:val="left"/>
      <w:pPr>
        <w:ind w:left="6972" w:hanging="428"/>
      </w:pPr>
      <w:rPr>
        <w:rFonts w:hint="default"/>
      </w:rPr>
    </w:lvl>
    <w:lvl w:ilvl="7" w:tplc="9DC06B7E">
      <w:start w:val="1"/>
      <w:numFmt w:val="bullet"/>
      <w:lvlText w:val="•"/>
      <w:lvlJc w:val="left"/>
      <w:pPr>
        <w:ind w:left="8047" w:hanging="428"/>
      </w:pPr>
      <w:rPr>
        <w:rFonts w:hint="default"/>
      </w:rPr>
    </w:lvl>
    <w:lvl w:ilvl="8" w:tplc="608EBC5A">
      <w:start w:val="1"/>
      <w:numFmt w:val="bullet"/>
      <w:lvlText w:val="•"/>
      <w:lvlJc w:val="left"/>
      <w:pPr>
        <w:ind w:left="9122" w:hanging="428"/>
      </w:pPr>
      <w:rPr>
        <w:rFonts w:hint="default"/>
      </w:rPr>
    </w:lvl>
  </w:abstractNum>
  <w:abstractNum w:abstractNumId="9" w15:restartNumberingAfterBreak="0">
    <w:nsid w:val="47C62893"/>
    <w:multiLevelType w:val="hybridMultilevel"/>
    <w:tmpl w:val="975AF4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63AC7"/>
    <w:multiLevelType w:val="hybridMultilevel"/>
    <w:tmpl w:val="27DA340A"/>
    <w:lvl w:ilvl="0" w:tplc="69209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066D9"/>
    <w:multiLevelType w:val="hybridMultilevel"/>
    <w:tmpl w:val="A17C792C"/>
    <w:lvl w:ilvl="0" w:tplc="00000002">
      <w:start w:val="1"/>
      <w:numFmt w:val="bullet"/>
      <w:suff w:val="nothing"/>
      <w:lvlText w:val=""/>
      <w:lvlJc w:val="left"/>
      <w:pPr>
        <w:ind w:left="36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D2B7C"/>
    <w:multiLevelType w:val="hybridMultilevel"/>
    <w:tmpl w:val="C63EA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76C"/>
    <w:multiLevelType w:val="hybridMultilevel"/>
    <w:tmpl w:val="2A8E1862"/>
    <w:lvl w:ilvl="0" w:tplc="5B80AD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C55A2"/>
    <w:multiLevelType w:val="hybridMultilevel"/>
    <w:tmpl w:val="CA5477B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45B0D"/>
    <w:multiLevelType w:val="hybridMultilevel"/>
    <w:tmpl w:val="7FA68AC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7767E"/>
    <w:multiLevelType w:val="hybridMultilevel"/>
    <w:tmpl w:val="3B708F92"/>
    <w:lvl w:ilvl="0" w:tplc="9482AF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BF6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18013A0"/>
    <w:multiLevelType w:val="hybridMultilevel"/>
    <w:tmpl w:val="409E60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96AA0"/>
    <w:multiLevelType w:val="hybridMultilevel"/>
    <w:tmpl w:val="07A6C0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84CA56">
      <w:start w:val="1"/>
      <w:numFmt w:val="lowerRoman"/>
      <w:lvlText w:val="(%2)"/>
      <w:lvlJc w:val="left"/>
      <w:pPr>
        <w:tabs>
          <w:tab w:val="num" w:pos="-540"/>
        </w:tabs>
        <w:ind w:left="-5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</w:lvl>
  </w:abstractNum>
  <w:abstractNum w:abstractNumId="20" w15:restartNumberingAfterBreak="0">
    <w:nsid w:val="7E2A63D7"/>
    <w:multiLevelType w:val="hybridMultilevel"/>
    <w:tmpl w:val="AF7A86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777645">
    <w:abstractNumId w:val="16"/>
  </w:num>
  <w:num w:numId="2" w16cid:durableId="154226328">
    <w:abstractNumId w:val="4"/>
  </w:num>
  <w:num w:numId="3" w16cid:durableId="2132284062">
    <w:abstractNumId w:val="19"/>
  </w:num>
  <w:num w:numId="4" w16cid:durableId="139427189">
    <w:abstractNumId w:val="12"/>
  </w:num>
  <w:num w:numId="5" w16cid:durableId="220484138">
    <w:abstractNumId w:val="1"/>
  </w:num>
  <w:num w:numId="6" w16cid:durableId="1893076171">
    <w:abstractNumId w:val="6"/>
  </w:num>
  <w:num w:numId="7" w16cid:durableId="1781948947">
    <w:abstractNumId w:val="3"/>
  </w:num>
  <w:num w:numId="8" w16cid:durableId="77143706">
    <w:abstractNumId w:val="5"/>
  </w:num>
  <w:num w:numId="9" w16cid:durableId="1737776437">
    <w:abstractNumId w:val="9"/>
  </w:num>
  <w:num w:numId="10" w16cid:durableId="1553344330">
    <w:abstractNumId w:val="20"/>
  </w:num>
  <w:num w:numId="11" w16cid:durableId="2122071751">
    <w:abstractNumId w:val="0"/>
  </w:num>
  <w:num w:numId="12" w16cid:durableId="1232697999">
    <w:abstractNumId w:val="11"/>
  </w:num>
  <w:num w:numId="13" w16cid:durableId="1070272640">
    <w:abstractNumId w:val="14"/>
  </w:num>
  <w:num w:numId="14" w16cid:durableId="1388189333">
    <w:abstractNumId w:val="15"/>
  </w:num>
  <w:num w:numId="15" w16cid:durableId="1844591175">
    <w:abstractNumId w:val="18"/>
  </w:num>
  <w:num w:numId="16" w16cid:durableId="155073500">
    <w:abstractNumId w:val="7"/>
  </w:num>
  <w:num w:numId="17" w16cid:durableId="1140802265">
    <w:abstractNumId w:val="8"/>
  </w:num>
  <w:num w:numId="18" w16cid:durableId="555313841">
    <w:abstractNumId w:val="2"/>
  </w:num>
  <w:num w:numId="19" w16cid:durableId="547305086">
    <w:abstractNumId w:val="17"/>
  </w:num>
  <w:num w:numId="20" w16cid:durableId="1326318883">
    <w:abstractNumId w:val="10"/>
  </w:num>
  <w:num w:numId="21" w16cid:durableId="18793126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202"/>
    <w:rsid w:val="000020C7"/>
    <w:rsid w:val="00005B8E"/>
    <w:rsid w:val="00006BE3"/>
    <w:rsid w:val="00011654"/>
    <w:rsid w:val="00011C5F"/>
    <w:rsid w:val="00021D87"/>
    <w:rsid w:val="0003067F"/>
    <w:rsid w:val="00036DFB"/>
    <w:rsid w:val="00042D0D"/>
    <w:rsid w:val="00044D92"/>
    <w:rsid w:val="0005200E"/>
    <w:rsid w:val="00063093"/>
    <w:rsid w:val="000712CF"/>
    <w:rsid w:val="00084200"/>
    <w:rsid w:val="000913CD"/>
    <w:rsid w:val="000A46D2"/>
    <w:rsid w:val="000A73D1"/>
    <w:rsid w:val="000D4559"/>
    <w:rsid w:val="000D4DA9"/>
    <w:rsid w:val="00111745"/>
    <w:rsid w:val="00117BB6"/>
    <w:rsid w:val="00145D07"/>
    <w:rsid w:val="0017113A"/>
    <w:rsid w:val="00176DA0"/>
    <w:rsid w:val="00176F9C"/>
    <w:rsid w:val="00177EDD"/>
    <w:rsid w:val="00181255"/>
    <w:rsid w:val="00182C48"/>
    <w:rsid w:val="00185505"/>
    <w:rsid w:val="001A6AC9"/>
    <w:rsid w:val="001B2B28"/>
    <w:rsid w:val="001C484D"/>
    <w:rsid w:val="001C71D0"/>
    <w:rsid w:val="001D4E80"/>
    <w:rsid w:val="001F0446"/>
    <w:rsid w:val="002139BC"/>
    <w:rsid w:val="00222F00"/>
    <w:rsid w:val="00224BFB"/>
    <w:rsid w:val="00227BAA"/>
    <w:rsid w:val="00230275"/>
    <w:rsid w:val="00237992"/>
    <w:rsid w:val="00245E17"/>
    <w:rsid w:val="002518CA"/>
    <w:rsid w:val="00263CE9"/>
    <w:rsid w:val="00275C2E"/>
    <w:rsid w:val="00280B9D"/>
    <w:rsid w:val="002826CF"/>
    <w:rsid w:val="0029304A"/>
    <w:rsid w:val="002A3062"/>
    <w:rsid w:val="002B3600"/>
    <w:rsid w:val="002D0999"/>
    <w:rsid w:val="002D0B6C"/>
    <w:rsid w:val="002D2C83"/>
    <w:rsid w:val="002D4533"/>
    <w:rsid w:val="002D79D0"/>
    <w:rsid w:val="002E39A8"/>
    <w:rsid w:val="002F1091"/>
    <w:rsid w:val="002F113E"/>
    <w:rsid w:val="002F5F2E"/>
    <w:rsid w:val="00303953"/>
    <w:rsid w:val="00317BE6"/>
    <w:rsid w:val="0032128C"/>
    <w:rsid w:val="00322EFB"/>
    <w:rsid w:val="00323F1C"/>
    <w:rsid w:val="00332EA9"/>
    <w:rsid w:val="0035770D"/>
    <w:rsid w:val="00374DB5"/>
    <w:rsid w:val="003833D0"/>
    <w:rsid w:val="003976A0"/>
    <w:rsid w:val="003A1BC3"/>
    <w:rsid w:val="003B5D1A"/>
    <w:rsid w:val="003E7AC8"/>
    <w:rsid w:val="003F1941"/>
    <w:rsid w:val="003F556F"/>
    <w:rsid w:val="00417C9F"/>
    <w:rsid w:val="00435323"/>
    <w:rsid w:val="00443772"/>
    <w:rsid w:val="00445497"/>
    <w:rsid w:val="00456A07"/>
    <w:rsid w:val="00483F57"/>
    <w:rsid w:val="0048522D"/>
    <w:rsid w:val="0048604D"/>
    <w:rsid w:val="004A307B"/>
    <w:rsid w:val="004C2BE8"/>
    <w:rsid w:val="004C71B9"/>
    <w:rsid w:val="004E438E"/>
    <w:rsid w:val="004F562B"/>
    <w:rsid w:val="00507CAE"/>
    <w:rsid w:val="005152C2"/>
    <w:rsid w:val="00536D2C"/>
    <w:rsid w:val="0053709B"/>
    <w:rsid w:val="005513DA"/>
    <w:rsid w:val="00553BAD"/>
    <w:rsid w:val="00573B8A"/>
    <w:rsid w:val="005804E2"/>
    <w:rsid w:val="00592825"/>
    <w:rsid w:val="005958A0"/>
    <w:rsid w:val="005A35B6"/>
    <w:rsid w:val="005B407D"/>
    <w:rsid w:val="005C0A83"/>
    <w:rsid w:val="005C7D67"/>
    <w:rsid w:val="005D0806"/>
    <w:rsid w:val="005D3B55"/>
    <w:rsid w:val="005D5C4A"/>
    <w:rsid w:val="005E0A23"/>
    <w:rsid w:val="005F631D"/>
    <w:rsid w:val="006051D1"/>
    <w:rsid w:val="006130B5"/>
    <w:rsid w:val="00624B53"/>
    <w:rsid w:val="00642D24"/>
    <w:rsid w:val="00647722"/>
    <w:rsid w:val="00653FF1"/>
    <w:rsid w:val="00654531"/>
    <w:rsid w:val="00664116"/>
    <w:rsid w:val="0066425B"/>
    <w:rsid w:val="006651AA"/>
    <w:rsid w:val="00671C2E"/>
    <w:rsid w:val="006751E9"/>
    <w:rsid w:val="00695895"/>
    <w:rsid w:val="00696597"/>
    <w:rsid w:val="00697E6B"/>
    <w:rsid w:val="006A02C9"/>
    <w:rsid w:val="006C10E2"/>
    <w:rsid w:val="006C42E6"/>
    <w:rsid w:val="006D60B5"/>
    <w:rsid w:val="006D7A71"/>
    <w:rsid w:val="006E2BCD"/>
    <w:rsid w:val="006F04A9"/>
    <w:rsid w:val="00712B20"/>
    <w:rsid w:val="007173CD"/>
    <w:rsid w:val="0072656C"/>
    <w:rsid w:val="007301EA"/>
    <w:rsid w:val="00736720"/>
    <w:rsid w:val="0074507C"/>
    <w:rsid w:val="0074648A"/>
    <w:rsid w:val="007471E5"/>
    <w:rsid w:val="00747EA1"/>
    <w:rsid w:val="007535AA"/>
    <w:rsid w:val="00757876"/>
    <w:rsid w:val="007612B6"/>
    <w:rsid w:val="0078047F"/>
    <w:rsid w:val="007810C9"/>
    <w:rsid w:val="0078232A"/>
    <w:rsid w:val="007A65F0"/>
    <w:rsid w:val="007C6312"/>
    <w:rsid w:val="007D3C16"/>
    <w:rsid w:val="007F4CED"/>
    <w:rsid w:val="007F4F60"/>
    <w:rsid w:val="007F5D98"/>
    <w:rsid w:val="00810655"/>
    <w:rsid w:val="00811FC1"/>
    <w:rsid w:val="00814D0A"/>
    <w:rsid w:val="00832BC8"/>
    <w:rsid w:val="00847A73"/>
    <w:rsid w:val="0085733A"/>
    <w:rsid w:val="00870BAD"/>
    <w:rsid w:val="008739BE"/>
    <w:rsid w:val="00875A05"/>
    <w:rsid w:val="00881C6D"/>
    <w:rsid w:val="008B7BC3"/>
    <w:rsid w:val="008C19CC"/>
    <w:rsid w:val="008C3001"/>
    <w:rsid w:val="008C43FF"/>
    <w:rsid w:val="008D37E2"/>
    <w:rsid w:val="008E25E6"/>
    <w:rsid w:val="00900058"/>
    <w:rsid w:val="009112DE"/>
    <w:rsid w:val="009278FD"/>
    <w:rsid w:val="00930E2F"/>
    <w:rsid w:val="00931BB6"/>
    <w:rsid w:val="00931FD3"/>
    <w:rsid w:val="009348A1"/>
    <w:rsid w:val="00937734"/>
    <w:rsid w:val="009460B9"/>
    <w:rsid w:val="00967826"/>
    <w:rsid w:val="00970C52"/>
    <w:rsid w:val="00984856"/>
    <w:rsid w:val="009A1F24"/>
    <w:rsid w:val="009A3C40"/>
    <w:rsid w:val="009A4162"/>
    <w:rsid w:val="009A5B41"/>
    <w:rsid w:val="009B346A"/>
    <w:rsid w:val="009C4044"/>
    <w:rsid w:val="009C6D06"/>
    <w:rsid w:val="009D3C37"/>
    <w:rsid w:val="009D5461"/>
    <w:rsid w:val="009E51AB"/>
    <w:rsid w:val="009F73B4"/>
    <w:rsid w:val="00A01590"/>
    <w:rsid w:val="00A02ED1"/>
    <w:rsid w:val="00A124EA"/>
    <w:rsid w:val="00A17EF8"/>
    <w:rsid w:val="00A25189"/>
    <w:rsid w:val="00A269FC"/>
    <w:rsid w:val="00A26E63"/>
    <w:rsid w:val="00A33310"/>
    <w:rsid w:val="00A37A9C"/>
    <w:rsid w:val="00A43EB2"/>
    <w:rsid w:val="00A52718"/>
    <w:rsid w:val="00A61177"/>
    <w:rsid w:val="00A64D82"/>
    <w:rsid w:val="00A82910"/>
    <w:rsid w:val="00AD31B2"/>
    <w:rsid w:val="00AD6A76"/>
    <w:rsid w:val="00AF0FDD"/>
    <w:rsid w:val="00AF527E"/>
    <w:rsid w:val="00B00FBB"/>
    <w:rsid w:val="00B04CC7"/>
    <w:rsid w:val="00B16FC9"/>
    <w:rsid w:val="00B33A8B"/>
    <w:rsid w:val="00B522BC"/>
    <w:rsid w:val="00B6542F"/>
    <w:rsid w:val="00B75453"/>
    <w:rsid w:val="00B810C0"/>
    <w:rsid w:val="00B85054"/>
    <w:rsid w:val="00BA7982"/>
    <w:rsid w:val="00BA7FA1"/>
    <w:rsid w:val="00BB093A"/>
    <w:rsid w:val="00BE1FC3"/>
    <w:rsid w:val="00BF730A"/>
    <w:rsid w:val="00C01815"/>
    <w:rsid w:val="00C07183"/>
    <w:rsid w:val="00C229FF"/>
    <w:rsid w:val="00C40320"/>
    <w:rsid w:val="00C53E36"/>
    <w:rsid w:val="00C60E73"/>
    <w:rsid w:val="00C84276"/>
    <w:rsid w:val="00C8505D"/>
    <w:rsid w:val="00C96F3A"/>
    <w:rsid w:val="00CA119A"/>
    <w:rsid w:val="00CD2541"/>
    <w:rsid w:val="00CE59D5"/>
    <w:rsid w:val="00CE5CB9"/>
    <w:rsid w:val="00D03AF2"/>
    <w:rsid w:val="00D04B94"/>
    <w:rsid w:val="00D10183"/>
    <w:rsid w:val="00D104E5"/>
    <w:rsid w:val="00D13DB9"/>
    <w:rsid w:val="00D2072A"/>
    <w:rsid w:val="00D2463F"/>
    <w:rsid w:val="00D51108"/>
    <w:rsid w:val="00D54C2D"/>
    <w:rsid w:val="00D74C9B"/>
    <w:rsid w:val="00D75418"/>
    <w:rsid w:val="00D81536"/>
    <w:rsid w:val="00DA1391"/>
    <w:rsid w:val="00DA1620"/>
    <w:rsid w:val="00DB1871"/>
    <w:rsid w:val="00DC2F9A"/>
    <w:rsid w:val="00DC56CD"/>
    <w:rsid w:val="00DC5944"/>
    <w:rsid w:val="00DD7D9E"/>
    <w:rsid w:val="00E01C38"/>
    <w:rsid w:val="00E17979"/>
    <w:rsid w:val="00E234B1"/>
    <w:rsid w:val="00E2526F"/>
    <w:rsid w:val="00E31422"/>
    <w:rsid w:val="00E352DC"/>
    <w:rsid w:val="00E40772"/>
    <w:rsid w:val="00E4740B"/>
    <w:rsid w:val="00E50202"/>
    <w:rsid w:val="00E527BA"/>
    <w:rsid w:val="00E701B1"/>
    <w:rsid w:val="00E806D2"/>
    <w:rsid w:val="00E807E3"/>
    <w:rsid w:val="00EA3309"/>
    <w:rsid w:val="00EA4878"/>
    <w:rsid w:val="00EA6BFB"/>
    <w:rsid w:val="00EB4669"/>
    <w:rsid w:val="00EC26FE"/>
    <w:rsid w:val="00EC75A6"/>
    <w:rsid w:val="00EC7CF4"/>
    <w:rsid w:val="00ED0B23"/>
    <w:rsid w:val="00ED34A2"/>
    <w:rsid w:val="00ED378D"/>
    <w:rsid w:val="00EE385F"/>
    <w:rsid w:val="00EE4290"/>
    <w:rsid w:val="00EF1E35"/>
    <w:rsid w:val="00EF35BF"/>
    <w:rsid w:val="00F04C3A"/>
    <w:rsid w:val="00F05CAE"/>
    <w:rsid w:val="00F15EB0"/>
    <w:rsid w:val="00F21702"/>
    <w:rsid w:val="00F421A3"/>
    <w:rsid w:val="00F45A5D"/>
    <w:rsid w:val="00F47768"/>
    <w:rsid w:val="00F64675"/>
    <w:rsid w:val="00F70B25"/>
    <w:rsid w:val="00F73D01"/>
    <w:rsid w:val="00F960D6"/>
    <w:rsid w:val="00FA00BE"/>
    <w:rsid w:val="00FB78D0"/>
    <w:rsid w:val="00FD689B"/>
    <w:rsid w:val="00FE6570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F8F093"/>
  <w15:docId w15:val="{B72E2A80-AE54-4BA7-9F11-00D0563B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8"/>
    </w:rPr>
  </w:style>
  <w:style w:type="paragraph" w:styleId="Heading5">
    <w:name w:val="heading 5"/>
    <w:basedOn w:val="Normal"/>
    <w:next w:val="Normal"/>
    <w:qFormat/>
    <w:rsid w:val="007F4CE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color w:val="3366FF"/>
      <w:sz w:val="18"/>
    </w:rPr>
  </w:style>
  <w:style w:type="paragraph" w:styleId="BodyTextIndent2">
    <w:name w:val="Body Text Indent 2"/>
    <w:basedOn w:val="Normal"/>
    <w:rsid w:val="007F4CED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697E6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97E6B"/>
    <w:rPr>
      <w:sz w:val="16"/>
      <w:szCs w:val="16"/>
    </w:rPr>
  </w:style>
  <w:style w:type="paragraph" w:styleId="CommentText">
    <w:name w:val="annotation text"/>
    <w:basedOn w:val="Normal"/>
    <w:semiHidden/>
    <w:rsid w:val="00697E6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97E6B"/>
    <w:rPr>
      <w:b/>
      <w:bCs/>
    </w:rPr>
  </w:style>
  <w:style w:type="paragraph" w:styleId="Header">
    <w:name w:val="header"/>
    <w:basedOn w:val="Normal"/>
    <w:rsid w:val="006C10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10E2"/>
    <w:pPr>
      <w:tabs>
        <w:tab w:val="center" w:pos="4153"/>
        <w:tab w:val="right" w:pos="8306"/>
      </w:tabs>
    </w:pPr>
  </w:style>
  <w:style w:type="character" w:styleId="Hyperlink">
    <w:name w:val="Hyperlink"/>
    <w:rsid w:val="00EA6BFB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A02C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5EB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6425B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85733A"/>
    <w:rPr>
      <w:color w:val="800080" w:themeColor="followedHyperlink"/>
      <w:u w:val="single"/>
    </w:rPr>
  </w:style>
  <w:style w:type="paragraph" w:customStyle="1" w:styleId="Default">
    <w:name w:val="Default"/>
    <w:rsid w:val="00E234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racp.edu.au/docs/default-source/about/governance/governance-of-college-bodies-by-law.pdf?sfvrsn=b9dc2c1a_2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b77992-edc4-4e3d-b841-c040245cd929">
      <Terms xmlns="http://schemas.microsoft.com/office/infopath/2007/PartnerControls"/>
    </lcf76f155ced4ddcb4097134ff3c332f>
    <TaxCatchAll xmlns="23ddd30f-3d90-4466-aaea-944d9856b714" xsi:nil="true"/>
    <ShortDescription_x002e_ xmlns="d2b77992-edc4-4e3d-b841-c040245cd929" xsi:nil="true"/>
    <_Flow_SignoffStatus xmlns="d2b77992-edc4-4e3d-b841-c040245cd929" xsi:nil="true"/>
  </documentManagement>
</p:properties>
</file>

<file path=customXml/itemProps1.xml><?xml version="1.0" encoding="utf-8"?>
<ds:datastoreItem xmlns:ds="http://schemas.openxmlformats.org/officeDocument/2006/customXml" ds:itemID="{899716B8-AF2E-4ED7-B688-519652A28AEE}"/>
</file>

<file path=customXml/itemProps2.xml><?xml version="1.0" encoding="utf-8"?>
<ds:datastoreItem xmlns:ds="http://schemas.openxmlformats.org/officeDocument/2006/customXml" ds:itemID="{606575E1-F3BC-4E3F-9A4C-378DEA2C72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818F7-7A0A-4EB7-B18C-26BF9CBD6C8E}">
  <ds:schemaRefs>
    <ds:schemaRef ds:uri="http://schemas.microsoft.com/office/2006/metadata/properties"/>
    <ds:schemaRef ds:uri="http://schemas.microsoft.com/office/infopath/2007/PartnerControls"/>
    <ds:schemaRef ds:uri="d2b77992-edc4-4e3d-b841-c040245cd929"/>
    <ds:schemaRef ds:uri="23ddd30f-3d90-4466-aaea-944d9856b7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356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RACP Position Description</vt:lpstr>
    </vt:vector>
  </TitlesOfParts>
  <Company>Royal Australasian College of Physicians</Company>
  <LinksUpToDate>false</LinksUpToDate>
  <CharactersWithSpaces>2616</CharactersWithSpaces>
  <SharedDoc>false</SharedDoc>
  <HLinks>
    <vt:vector size="24" baseType="variant">
      <vt:variant>
        <vt:i4>8257636</vt:i4>
      </vt:variant>
      <vt:variant>
        <vt:i4>12</vt:i4>
      </vt:variant>
      <vt:variant>
        <vt:i4>0</vt:i4>
      </vt:variant>
      <vt:variant>
        <vt:i4>5</vt:i4>
      </vt:variant>
      <vt:variant>
        <vt:lpwstr>http://www.racp.edu.au/page/membership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http://www.racp.edu.au/index.cfm?objectid=E3423045-D7FA-6814-50BF213297404B8E</vt:lpwstr>
      </vt:variant>
      <vt:variant>
        <vt:lpwstr/>
      </vt:variant>
      <vt:variant>
        <vt:i4>7405631</vt:i4>
      </vt:variant>
      <vt:variant>
        <vt:i4>6</vt:i4>
      </vt:variant>
      <vt:variant>
        <vt:i4>0</vt:i4>
      </vt:variant>
      <vt:variant>
        <vt:i4>5</vt:i4>
      </vt:variant>
      <vt:variant>
        <vt:lpwstr>http://www.racp.edu.au/page/adult-medicine-division/council-and-committees/</vt:lpwstr>
      </vt:variant>
      <vt:variant>
        <vt:lpwstr/>
      </vt:variant>
      <vt:variant>
        <vt:i4>6488109</vt:i4>
      </vt:variant>
      <vt:variant>
        <vt:i4>3</vt:i4>
      </vt:variant>
      <vt:variant>
        <vt:i4>0</vt:i4>
      </vt:variant>
      <vt:variant>
        <vt:i4>5</vt:i4>
      </vt:variant>
      <vt:variant>
        <vt:lpwstr>http://www.racp.edu.au/page/racp-governance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RACP Position Description</dc:title>
  <dc:creator>mferguson</dc:creator>
  <cp:lastModifiedBy>Michael Davidson</cp:lastModifiedBy>
  <cp:revision>45</cp:revision>
  <cp:lastPrinted>2018-06-01T02:04:00Z</cp:lastPrinted>
  <dcterms:created xsi:type="dcterms:W3CDTF">2022-11-21T03:43:00Z</dcterms:created>
  <dcterms:modified xsi:type="dcterms:W3CDTF">2025-04-07T04:58:00Z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0x010100420136C28A1EED449FDD3E23C62CC2CD</vt:lpwstr>
  </property>
</Properties>
</file>