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A4D2B3" w14:textId="77777777" w:rsidR="001741FB" w:rsidRDefault="001741FB" w:rsidP="00F20321">
      <w:pPr>
        <w:pStyle w:val="Heading1"/>
        <w:rPr>
          <w:noProof/>
        </w:rPr>
      </w:pPr>
      <w:bookmarkStart w:id="0" w:name="_Hlk145418592"/>
    </w:p>
    <w:p w14:paraId="7A025C50" w14:textId="0BD0F71D" w:rsidR="000503C6" w:rsidRPr="00522AA8" w:rsidRDefault="0066090A" w:rsidP="00F20321">
      <w:pPr>
        <w:pStyle w:val="Heading1"/>
      </w:pPr>
      <w:r>
        <w:rPr>
          <w:noProof/>
        </w:rPr>
        <w:drawing>
          <wp:anchor distT="0" distB="0" distL="114300" distR="114300" simplePos="0" relativeHeight="251658240" behindDoc="1" locked="0" layoutInCell="1" allowOverlap="1" wp14:anchorId="521F5028" wp14:editId="0C34C2B5">
            <wp:simplePos x="0" y="0"/>
            <wp:positionH relativeFrom="column">
              <wp:posOffset>-744166</wp:posOffset>
            </wp:positionH>
            <wp:positionV relativeFrom="page">
              <wp:posOffset>9525</wp:posOffset>
            </wp:positionV>
            <wp:extent cx="7915910" cy="1410335"/>
            <wp:effectExtent l="0" t="0" r="0" b="0"/>
            <wp:wrapNone/>
            <wp:docPr id="6528235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23598" name="Picture 652823598"/>
                    <pic:cNvPicPr/>
                  </pic:nvPicPr>
                  <pic:blipFill>
                    <a:blip r:embed="rId11">
                      <a:extLst>
                        <a:ext uri="{28A0092B-C50C-407E-A947-70E740481C1C}">
                          <a14:useLocalDpi xmlns:a14="http://schemas.microsoft.com/office/drawing/2010/main" val="0"/>
                        </a:ext>
                      </a:extLst>
                    </a:blip>
                    <a:stretch>
                      <a:fillRect/>
                    </a:stretch>
                  </pic:blipFill>
                  <pic:spPr>
                    <a:xfrm>
                      <a:off x="0" y="0"/>
                      <a:ext cx="7915910" cy="1410335"/>
                    </a:xfrm>
                    <a:prstGeom prst="rect">
                      <a:avLst/>
                    </a:prstGeom>
                  </pic:spPr>
                </pic:pic>
              </a:graphicData>
            </a:graphic>
            <wp14:sizeRelH relativeFrom="page">
              <wp14:pctWidth>0</wp14:pctWidth>
            </wp14:sizeRelH>
            <wp14:sizeRelV relativeFrom="page">
              <wp14:pctHeight>0</wp14:pctHeight>
            </wp14:sizeRelV>
          </wp:anchor>
        </w:drawing>
      </w:r>
      <w:r w:rsidR="00012C39">
        <w:rPr>
          <w:noProof/>
        </w:rPr>
        <w:t>Heal Healthcare</w:t>
      </w:r>
      <w:r w:rsidR="00865ED8" w:rsidRPr="00522AA8">
        <w:t xml:space="preserve"> – RACP </w:t>
      </w:r>
      <w:r w:rsidR="00865ED8" w:rsidRPr="00F20321">
        <w:t>Aotearoa</w:t>
      </w:r>
      <w:r w:rsidR="00865ED8" w:rsidRPr="00522AA8">
        <w:t xml:space="preserve"> New Zealand Election </w:t>
      </w:r>
      <w:r w:rsidR="00012C39">
        <w:t>Statement</w:t>
      </w:r>
      <w:r w:rsidR="00865ED8" w:rsidRPr="00522AA8">
        <w:t xml:space="preserve"> </w:t>
      </w:r>
      <w:r w:rsidR="00A574BA" w:rsidRPr="00522AA8">
        <w:t>2023</w:t>
      </w:r>
    </w:p>
    <w:bookmarkEnd w:id="0"/>
    <w:p w14:paraId="1EB13534" w14:textId="77777777" w:rsidR="00522AA8" w:rsidRDefault="00522AA8" w:rsidP="00F20321">
      <w:pPr>
        <w:rPr>
          <w:rFonts w:cs="Arial"/>
          <w:b/>
          <w:bCs/>
        </w:rPr>
      </w:pPr>
    </w:p>
    <w:p w14:paraId="578E31E1" w14:textId="556FA4F0" w:rsidR="00012C39" w:rsidRPr="00620598" w:rsidRDefault="00012C39" w:rsidP="00012C39">
      <w:pPr>
        <w:rPr>
          <w:rFonts w:cs="Arial"/>
        </w:rPr>
      </w:pPr>
      <w:r w:rsidRPr="00057683">
        <w:rPr>
          <w:rFonts w:cs="Arial"/>
        </w:rPr>
        <w:t>The RACP understands our health workforce is facing ongoing system pressures and medical workforce challenges. Access to consistent high-quality hospital and specialist services is vital to keeping all New Zealanders well and should be available irrespective of where people live.</w:t>
      </w:r>
      <w:r>
        <w:rPr>
          <w:rFonts w:cs="Arial"/>
        </w:rPr>
        <w:t xml:space="preserve"> Unfortunately d</w:t>
      </w:r>
      <w:r w:rsidRPr="00620598">
        <w:rPr>
          <w:rFonts w:cs="Arial"/>
        </w:rPr>
        <w:t xml:space="preserve">elays </w:t>
      </w:r>
      <w:r>
        <w:rPr>
          <w:rFonts w:cs="Arial"/>
        </w:rPr>
        <w:t>in accessing</w:t>
      </w:r>
      <w:r w:rsidRPr="00620598">
        <w:rPr>
          <w:rFonts w:cs="Arial"/>
        </w:rPr>
        <w:t xml:space="preserve"> treatment continue and statistics show the “post code lottery” in accessing health care is still alive and well in Aotearoa New Zealand</w:t>
      </w:r>
      <w:r w:rsidRPr="00620598">
        <w:rPr>
          <w:rStyle w:val="FootnoteReference"/>
          <w:rFonts w:cs="Arial"/>
        </w:rPr>
        <w:footnoteReference w:id="1"/>
      </w:r>
      <w:r w:rsidRPr="00620598">
        <w:rPr>
          <w:rFonts w:cs="Arial"/>
        </w:rPr>
        <w:t xml:space="preserve">. </w:t>
      </w:r>
    </w:p>
    <w:p w14:paraId="051C69F8" w14:textId="77777777" w:rsidR="00012C39" w:rsidRPr="00620598" w:rsidRDefault="00012C39" w:rsidP="00012C39">
      <w:pPr>
        <w:rPr>
          <w:rFonts w:cs="Arial"/>
        </w:rPr>
      </w:pPr>
      <w:proofErr w:type="spellStart"/>
      <w:r w:rsidRPr="00620598">
        <w:rPr>
          <w:rFonts w:cs="Arial"/>
        </w:rPr>
        <w:t>Te</w:t>
      </w:r>
      <w:proofErr w:type="spellEnd"/>
      <w:r w:rsidRPr="00620598">
        <w:rPr>
          <w:rFonts w:cs="Arial"/>
        </w:rPr>
        <w:t xml:space="preserve"> </w:t>
      </w:r>
      <w:proofErr w:type="spellStart"/>
      <w:r w:rsidRPr="00620598">
        <w:rPr>
          <w:rFonts w:cs="Arial"/>
        </w:rPr>
        <w:t>Whatu</w:t>
      </w:r>
      <w:proofErr w:type="spellEnd"/>
      <w:r w:rsidRPr="00620598">
        <w:rPr>
          <w:rFonts w:cs="Arial"/>
        </w:rPr>
        <w:t xml:space="preserve"> Ora data shows lengthy waiting times remain in most of the 20 districts</w:t>
      </w:r>
      <w:r>
        <w:rPr>
          <w:rFonts w:cs="Arial"/>
        </w:rPr>
        <w:t xml:space="preserve"> (formerly District Health Boards)</w:t>
      </w:r>
      <w:r w:rsidRPr="00620598">
        <w:rPr>
          <w:rFonts w:cs="Arial"/>
        </w:rPr>
        <w:t xml:space="preserve">. </w:t>
      </w:r>
      <w:r w:rsidRPr="00620598">
        <w:rPr>
          <w:rFonts w:cs="Arial"/>
          <w:spacing w:val="1"/>
          <w:shd w:val="clear" w:color="auto" w:fill="FFFFFF"/>
        </w:rPr>
        <w:t>Latest data (August 2023) indicates fourteen</w:t>
      </w:r>
      <w:r w:rsidRPr="00620598">
        <w:rPr>
          <w:rFonts w:cs="Arial"/>
        </w:rPr>
        <w:t xml:space="preserve"> districts have seen an increase in the number of patients waiting for more than a year for treatment and</w:t>
      </w:r>
      <w:r w:rsidRPr="00620598">
        <w:rPr>
          <w:rFonts w:cs="Arial"/>
          <w:spacing w:val="1"/>
          <w:shd w:val="clear" w:color="auto" w:fill="FFFFFF"/>
        </w:rPr>
        <w:t xml:space="preserve"> </w:t>
      </w:r>
      <w:r w:rsidRPr="00620598">
        <w:rPr>
          <w:rFonts w:cs="Arial"/>
        </w:rPr>
        <w:t>twelve have seen an increase in the time to first treat cancer (from decision to treat) in the six months to March 2023 compared to the six months to December 2022</w:t>
      </w:r>
      <w:r w:rsidRPr="00620598">
        <w:rPr>
          <w:rStyle w:val="FootnoteReference"/>
          <w:rFonts w:cs="Arial"/>
        </w:rPr>
        <w:footnoteReference w:id="2"/>
      </w:r>
      <w:r w:rsidRPr="00620598">
        <w:rPr>
          <w:rFonts w:cs="Arial"/>
        </w:rPr>
        <w:t>.</w:t>
      </w:r>
    </w:p>
    <w:p w14:paraId="2E1A11C8" w14:textId="476BCFBA" w:rsidR="00012C39" w:rsidRPr="00A1482D" w:rsidRDefault="00012C39" w:rsidP="00012C39">
      <w:pPr>
        <w:pStyle w:val="default"/>
        <w:shd w:val="clear" w:color="auto" w:fill="FFFFFF"/>
        <w:spacing w:before="263" w:beforeAutospacing="0" w:after="263" w:afterAutospacing="0"/>
        <w:rPr>
          <w:rFonts w:ascii="Arial" w:hAnsi="Arial" w:cs="Arial"/>
          <w:sz w:val="22"/>
          <w:szCs w:val="22"/>
          <w:vertAlign w:val="superscript"/>
        </w:rPr>
      </w:pPr>
      <w:r>
        <w:rPr>
          <w:rFonts w:ascii="Arial" w:hAnsi="Arial" w:cs="Arial"/>
          <w:sz w:val="22"/>
          <w:szCs w:val="22"/>
        </w:rPr>
        <w:t>P</w:t>
      </w:r>
      <w:r w:rsidRPr="00620598">
        <w:rPr>
          <w:rFonts w:ascii="Arial" w:hAnsi="Arial" w:cs="Arial"/>
          <w:sz w:val="22"/>
          <w:szCs w:val="22"/>
        </w:rPr>
        <w:t>eople need healthcare more than ever before. The population is ageing, there is increased prevalence of chronic conditions</w:t>
      </w:r>
      <w:r>
        <w:rPr>
          <w:rFonts w:ascii="Arial" w:hAnsi="Arial" w:cs="Arial"/>
          <w:sz w:val="22"/>
          <w:szCs w:val="22"/>
        </w:rPr>
        <w:t xml:space="preserve"> and continued health disparities for our Māori and Pasifika populations</w:t>
      </w:r>
      <w:r w:rsidRPr="00944B2D">
        <w:rPr>
          <w:rStyle w:val="FootnoteReference"/>
          <w:rFonts w:eastAsiaTheme="majorEastAsia" w:cs="Arial"/>
          <w:sz w:val="22"/>
          <w:szCs w:val="22"/>
        </w:rPr>
        <w:footnoteReference w:id="3"/>
      </w:r>
      <w:r>
        <w:rPr>
          <w:rFonts w:ascii="Arial" w:hAnsi="Arial" w:cs="Arial"/>
          <w:sz w:val="22"/>
          <w:szCs w:val="22"/>
          <w:vertAlign w:val="superscript"/>
        </w:rPr>
        <w:t>,</w:t>
      </w:r>
      <w:r w:rsidRPr="00944B2D">
        <w:rPr>
          <w:rStyle w:val="FootnoteReference"/>
          <w:rFonts w:eastAsiaTheme="majorEastAsia" w:cs="Arial"/>
          <w:sz w:val="22"/>
          <w:szCs w:val="22"/>
        </w:rPr>
        <w:footnoteReference w:id="4"/>
      </w:r>
      <w:r w:rsidRPr="00944B2D">
        <w:rPr>
          <w:rFonts w:ascii="Arial" w:hAnsi="Arial" w:cs="Arial"/>
          <w:sz w:val="22"/>
          <w:szCs w:val="22"/>
        </w:rPr>
        <w:t>.</w:t>
      </w:r>
      <w:r>
        <w:rPr>
          <w:rFonts w:ascii="Arial" w:hAnsi="Arial" w:cs="Arial"/>
          <w:sz w:val="22"/>
          <w:szCs w:val="22"/>
        </w:rPr>
        <w:t xml:space="preserve"> </w:t>
      </w:r>
      <w:r w:rsidRPr="00620598">
        <w:rPr>
          <w:rFonts w:ascii="Arial" w:hAnsi="Arial" w:cs="Arial"/>
          <w:sz w:val="22"/>
          <w:szCs w:val="22"/>
        </w:rPr>
        <w:t>For those waiting to see a specialist</w:t>
      </w:r>
      <w:r>
        <w:rPr>
          <w:rFonts w:ascii="Arial" w:hAnsi="Arial" w:cs="Arial"/>
          <w:sz w:val="22"/>
          <w:szCs w:val="22"/>
        </w:rPr>
        <w:t xml:space="preserve"> and access treatment</w:t>
      </w:r>
      <w:r w:rsidRPr="00620598">
        <w:rPr>
          <w:rFonts w:ascii="Arial" w:hAnsi="Arial" w:cs="Arial"/>
          <w:sz w:val="22"/>
          <w:szCs w:val="22"/>
        </w:rPr>
        <w:t xml:space="preserve">, these challenges </w:t>
      </w:r>
      <w:r>
        <w:rPr>
          <w:rFonts w:ascii="Arial" w:hAnsi="Arial" w:cs="Arial"/>
          <w:sz w:val="22"/>
          <w:szCs w:val="22"/>
        </w:rPr>
        <w:t xml:space="preserve">can </w:t>
      </w:r>
      <w:r w:rsidRPr="00620598">
        <w:rPr>
          <w:rFonts w:ascii="Arial" w:hAnsi="Arial" w:cs="Arial"/>
          <w:sz w:val="22"/>
          <w:szCs w:val="22"/>
        </w:rPr>
        <w:t xml:space="preserve">impact on patient health outcomes, </w:t>
      </w:r>
      <w:r w:rsidR="00D54F7A">
        <w:rPr>
          <w:rFonts w:ascii="Arial" w:hAnsi="Arial" w:cs="Arial"/>
          <w:sz w:val="22"/>
          <w:szCs w:val="22"/>
        </w:rPr>
        <w:t xml:space="preserve">affect </w:t>
      </w:r>
      <w:r w:rsidRPr="00620598">
        <w:rPr>
          <w:rFonts w:ascii="Arial" w:hAnsi="Arial" w:cs="Arial"/>
          <w:sz w:val="22"/>
          <w:szCs w:val="22"/>
        </w:rPr>
        <w:t>their quality of life</w:t>
      </w:r>
      <w:r w:rsidR="00D54F7A">
        <w:rPr>
          <w:rFonts w:ascii="Arial" w:hAnsi="Arial" w:cs="Arial"/>
          <w:sz w:val="22"/>
          <w:szCs w:val="22"/>
        </w:rPr>
        <w:t>,</w:t>
      </w:r>
      <w:r w:rsidRPr="00620598">
        <w:rPr>
          <w:rFonts w:ascii="Arial" w:hAnsi="Arial" w:cs="Arial"/>
          <w:sz w:val="22"/>
          <w:szCs w:val="22"/>
        </w:rPr>
        <w:t xml:space="preserve"> and exacerbate health inequalities.</w:t>
      </w:r>
      <w:r w:rsidRPr="00396CDE">
        <w:rPr>
          <w:rFonts w:cstheme="minorHAnsi"/>
        </w:rPr>
        <w:t xml:space="preserve"> </w:t>
      </w:r>
    </w:p>
    <w:p w14:paraId="72EA534F" w14:textId="371777D6" w:rsidR="00012C39" w:rsidRDefault="00012C39" w:rsidP="00012C39">
      <w:pPr>
        <w:rPr>
          <w:rFonts w:cs="Arial"/>
          <w:color w:val="53565A"/>
        </w:rPr>
      </w:pPr>
      <w:r w:rsidRPr="00620598">
        <w:rPr>
          <w:rFonts w:cs="Arial"/>
        </w:rPr>
        <w:t xml:space="preserve">We are calling on the </w:t>
      </w:r>
      <w:r>
        <w:rPr>
          <w:rFonts w:cs="Arial"/>
        </w:rPr>
        <w:t>g</w:t>
      </w:r>
      <w:r w:rsidRPr="00620598">
        <w:rPr>
          <w:rFonts w:cs="Arial"/>
        </w:rPr>
        <w:t>overnment to</w:t>
      </w:r>
      <w:r w:rsidRPr="00012C39">
        <w:rPr>
          <w:rFonts w:cs="Arial"/>
        </w:rPr>
        <w:t xml:space="preserve"> </w:t>
      </w:r>
      <w:r w:rsidRPr="00012C39">
        <w:rPr>
          <w:b/>
          <w:bCs/>
        </w:rPr>
        <w:t>#HealHealthcare</w:t>
      </w:r>
      <w:r w:rsidRPr="00620598">
        <w:rPr>
          <w:rFonts w:cs="Arial"/>
        </w:rPr>
        <w:t xml:space="preserve">, and </w:t>
      </w:r>
      <w:bookmarkStart w:id="1" w:name="_Hlk144984780"/>
      <w:r w:rsidRPr="00620598">
        <w:rPr>
          <w:rFonts w:cs="Arial"/>
        </w:rPr>
        <w:t>commit to ensuring our health workforce is planned, trained, and retained</w:t>
      </w:r>
      <w:r w:rsidRPr="00620598">
        <w:rPr>
          <w:rFonts w:cs="Arial"/>
          <w:color w:val="53565A"/>
        </w:rPr>
        <w:t xml:space="preserve">. </w:t>
      </w:r>
      <w:bookmarkEnd w:id="1"/>
    </w:p>
    <w:p w14:paraId="228AF19E" w14:textId="77777777" w:rsidR="00012C39" w:rsidRPr="00232E5B" w:rsidRDefault="00012C39" w:rsidP="00012C39">
      <w:pPr>
        <w:spacing w:after="240"/>
        <w:rPr>
          <w:rFonts w:cs="Arial"/>
        </w:rPr>
      </w:pPr>
      <w:r w:rsidRPr="00232E5B">
        <w:rPr>
          <w:rFonts w:cs="Arial"/>
        </w:rPr>
        <w:t>This election statement outlines four priority policy areas that we are asking the government to take action to support our health workforce and heal our health system:</w:t>
      </w:r>
    </w:p>
    <w:p w14:paraId="4763EDE0" w14:textId="77777777" w:rsidR="00012C39" w:rsidRPr="00232E5B" w:rsidRDefault="00012C39" w:rsidP="00012C39">
      <w:pPr>
        <w:pStyle w:val="ListParagraph"/>
        <w:numPr>
          <w:ilvl w:val="0"/>
          <w:numId w:val="10"/>
        </w:numPr>
        <w:spacing w:after="240" w:line="240" w:lineRule="auto"/>
        <w:rPr>
          <w:rFonts w:cs="Arial"/>
        </w:rPr>
      </w:pPr>
      <w:r w:rsidRPr="00232E5B">
        <w:rPr>
          <w:rFonts w:cs="Arial"/>
        </w:rPr>
        <w:t>Data-driven and evidence-informed health workforce planning</w:t>
      </w:r>
    </w:p>
    <w:p w14:paraId="5FA97C0C" w14:textId="77777777" w:rsidR="00012C39" w:rsidRPr="00232E5B" w:rsidRDefault="00012C39" w:rsidP="00012C39">
      <w:pPr>
        <w:pStyle w:val="ListParagraph"/>
        <w:numPr>
          <w:ilvl w:val="0"/>
          <w:numId w:val="10"/>
        </w:numPr>
        <w:spacing w:after="0" w:line="240" w:lineRule="auto"/>
        <w:rPr>
          <w:rFonts w:cs="Arial"/>
        </w:rPr>
      </w:pPr>
      <w:r w:rsidRPr="00232E5B">
        <w:rPr>
          <w:rFonts w:cs="Arial"/>
        </w:rPr>
        <w:t xml:space="preserve">Grow the medical workforce to reflect the diversity of the </w:t>
      </w:r>
      <w:proofErr w:type="gramStart"/>
      <w:r w:rsidRPr="00232E5B">
        <w:rPr>
          <w:rFonts w:cs="Arial"/>
        </w:rPr>
        <w:t>population</w:t>
      </w:r>
      <w:proofErr w:type="gramEnd"/>
    </w:p>
    <w:p w14:paraId="0408B1C1" w14:textId="77777777" w:rsidR="00012C39" w:rsidRPr="00232E5B" w:rsidRDefault="00012C39" w:rsidP="00012C39">
      <w:pPr>
        <w:pStyle w:val="ListParagraph"/>
        <w:numPr>
          <w:ilvl w:val="0"/>
          <w:numId w:val="10"/>
        </w:numPr>
        <w:spacing w:after="0" w:line="240" w:lineRule="auto"/>
        <w:rPr>
          <w:rFonts w:cs="Arial"/>
        </w:rPr>
      </w:pPr>
      <w:r w:rsidRPr="00232E5B">
        <w:rPr>
          <w:rFonts w:cs="Arial"/>
        </w:rPr>
        <w:t xml:space="preserve">Address barriers to accessing </w:t>
      </w:r>
      <w:proofErr w:type="gramStart"/>
      <w:r w:rsidRPr="00232E5B">
        <w:rPr>
          <w:rFonts w:cs="Arial"/>
        </w:rPr>
        <w:t>Telehealth</w:t>
      </w:r>
      <w:proofErr w:type="gramEnd"/>
    </w:p>
    <w:p w14:paraId="5C97E0F9" w14:textId="77777777" w:rsidR="00012C39" w:rsidRPr="00232E5B" w:rsidRDefault="00012C39" w:rsidP="00012C39">
      <w:pPr>
        <w:pStyle w:val="ListParagraph"/>
        <w:numPr>
          <w:ilvl w:val="0"/>
          <w:numId w:val="10"/>
        </w:numPr>
        <w:spacing w:after="0" w:line="240" w:lineRule="auto"/>
        <w:rPr>
          <w:rFonts w:cs="Arial"/>
        </w:rPr>
      </w:pPr>
      <w:r w:rsidRPr="00232E5B">
        <w:rPr>
          <w:rFonts w:cs="Arial"/>
        </w:rPr>
        <w:t>Prevent burnout to retain workforce and improve patient outcomes.</w:t>
      </w:r>
    </w:p>
    <w:p w14:paraId="75DA5B6D" w14:textId="77777777" w:rsidR="00522AA8" w:rsidRDefault="00522AA8" w:rsidP="00F20321">
      <w:pPr>
        <w:rPr>
          <w:rFonts w:cs="Arial"/>
          <w:b/>
          <w:bCs/>
        </w:rPr>
      </w:pPr>
    </w:p>
    <w:p w14:paraId="5B2132D1" w14:textId="77777777" w:rsidR="00A574BA" w:rsidRDefault="00A574BA" w:rsidP="00F20321">
      <w:pPr>
        <w:rPr>
          <w:rFonts w:cs="Arial"/>
          <w:b/>
          <w:bCs/>
        </w:rPr>
      </w:pPr>
    </w:p>
    <w:p w14:paraId="2A049E66" w14:textId="0481949C" w:rsidR="00A574BA" w:rsidRPr="00A574BA" w:rsidRDefault="00A574BA" w:rsidP="00A574BA">
      <w:pPr>
        <w:pStyle w:val="Heading2"/>
        <w:rPr>
          <w:lang w:val="en-NZ"/>
        </w:rPr>
      </w:pPr>
      <w:r w:rsidRPr="00232E5B">
        <w:rPr>
          <w:lang w:val="en-NZ"/>
        </w:rPr>
        <w:lastRenderedPageBreak/>
        <w:t>Data-driven and evidence-</w:t>
      </w:r>
      <w:r>
        <w:rPr>
          <w:lang w:val="en-NZ"/>
        </w:rPr>
        <w:t>informed</w:t>
      </w:r>
      <w:r w:rsidRPr="00232E5B">
        <w:rPr>
          <w:lang w:val="en-NZ"/>
        </w:rPr>
        <w:t xml:space="preserve"> health workforce planning </w:t>
      </w:r>
    </w:p>
    <w:p w14:paraId="6663D145" w14:textId="6547553C" w:rsidR="00A574BA" w:rsidRPr="00A574BA" w:rsidRDefault="00A574BA" w:rsidP="00A574BA">
      <w:pPr>
        <w:pStyle w:val="Heading3"/>
        <w:rPr>
          <w:lang w:val="en-NZ"/>
        </w:rPr>
      </w:pPr>
      <w:r w:rsidRPr="00364E77">
        <w:rPr>
          <w:lang w:val="en-NZ"/>
        </w:rPr>
        <w:t>Issues</w:t>
      </w:r>
    </w:p>
    <w:p w14:paraId="6D89C3D9" w14:textId="7C9DD69B" w:rsidR="00A574BA" w:rsidRDefault="00A574BA" w:rsidP="00A574BA">
      <w:pPr>
        <w:rPr>
          <w:rFonts w:cs="Arial"/>
          <w:b/>
          <w:bCs/>
          <w:u w:val="single"/>
        </w:rPr>
      </w:pPr>
      <w:r w:rsidRPr="00BF4184">
        <w:rPr>
          <w:rFonts w:cs="Arial"/>
        </w:rPr>
        <w:t xml:space="preserve">There is a lack of </w:t>
      </w:r>
      <w:r>
        <w:rPr>
          <w:rFonts w:cs="Arial"/>
        </w:rPr>
        <w:t>detailed</w:t>
      </w:r>
      <w:r w:rsidRPr="00BF4184">
        <w:rPr>
          <w:rFonts w:cs="Arial"/>
        </w:rPr>
        <w:t xml:space="preserve"> data on the health workforce in Aotearoa New Zealand. Systematic underinvestment has resulted from that poor data – leading to a failure to grow, recruit and retain people in the numbers needed, and with the right skills, </w:t>
      </w:r>
      <w:proofErr w:type="gramStart"/>
      <w:r w:rsidRPr="00BF4184">
        <w:rPr>
          <w:rFonts w:cs="Arial"/>
        </w:rPr>
        <w:t>diversity</w:t>
      </w:r>
      <w:proofErr w:type="gramEnd"/>
      <w:r w:rsidRPr="00BF4184">
        <w:rPr>
          <w:rFonts w:cs="Arial"/>
        </w:rPr>
        <w:t xml:space="preserve"> and professional qualifications</w:t>
      </w:r>
      <w:bookmarkStart w:id="2" w:name="_Ref143068513"/>
      <w:r w:rsidRPr="00BF4184">
        <w:rPr>
          <w:rStyle w:val="FootnoteReference"/>
          <w:rFonts w:cs="Arial"/>
        </w:rPr>
        <w:footnoteReference w:id="5"/>
      </w:r>
      <w:bookmarkEnd w:id="2"/>
      <w:r w:rsidRPr="00BF4184">
        <w:rPr>
          <w:rFonts w:cs="Arial"/>
        </w:rPr>
        <w:t xml:space="preserve">. </w:t>
      </w:r>
    </w:p>
    <w:p w14:paraId="6EDE3DF1" w14:textId="18536317" w:rsidR="00A574BA" w:rsidRDefault="00A574BA" w:rsidP="00A574BA">
      <w:pPr>
        <w:rPr>
          <w:rFonts w:cs="Arial"/>
        </w:rPr>
      </w:pPr>
      <w:proofErr w:type="spellStart"/>
      <w:r w:rsidRPr="00BF4184">
        <w:rPr>
          <w:rFonts w:cs="Arial"/>
        </w:rPr>
        <w:t>Te</w:t>
      </w:r>
      <w:proofErr w:type="spellEnd"/>
      <w:r w:rsidRPr="00BF4184">
        <w:rPr>
          <w:rFonts w:cs="Arial"/>
        </w:rPr>
        <w:t xml:space="preserve"> </w:t>
      </w:r>
      <w:proofErr w:type="spellStart"/>
      <w:r w:rsidRPr="00BF4184">
        <w:rPr>
          <w:rFonts w:cs="Arial"/>
        </w:rPr>
        <w:t>Whatu</w:t>
      </w:r>
      <w:proofErr w:type="spellEnd"/>
      <w:r w:rsidRPr="00BF4184">
        <w:rPr>
          <w:rFonts w:cs="Arial"/>
        </w:rPr>
        <w:t xml:space="preserve"> Ora </w:t>
      </w:r>
      <w:r>
        <w:rPr>
          <w:rFonts w:cs="Arial"/>
        </w:rPr>
        <w:t xml:space="preserve">and </w:t>
      </w:r>
      <w:proofErr w:type="spellStart"/>
      <w:r>
        <w:rPr>
          <w:rFonts w:cs="Arial"/>
        </w:rPr>
        <w:t>Te</w:t>
      </w:r>
      <w:proofErr w:type="spellEnd"/>
      <w:r>
        <w:rPr>
          <w:rFonts w:cs="Arial"/>
        </w:rPr>
        <w:t xml:space="preserve"> Aka </w:t>
      </w:r>
      <w:proofErr w:type="spellStart"/>
      <w:r>
        <w:rPr>
          <w:rFonts w:cs="Arial"/>
        </w:rPr>
        <w:t>Whai</w:t>
      </w:r>
      <w:proofErr w:type="spellEnd"/>
      <w:r>
        <w:rPr>
          <w:rFonts w:cs="Arial"/>
        </w:rPr>
        <w:t xml:space="preserve"> Ora </w:t>
      </w:r>
      <w:r w:rsidRPr="00BF4184">
        <w:rPr>
          <w:rFonts w:cs="Arial"/>
        </w:rPr>
        <w:t xml:space="preserve">have </w:t>
      </w:r>
      <w:r>
        <w:rPr>
          <w:rFonts w:cs="Arial"/>
        </w:rPr>
        <w:t xml:space="preserve">recently </w:t>
      </w:r>
      <w:r w:rsidRPr="00BF4184">
        <w:rPr>
          <w:rFonts w:cs="Arial"/>
        </w:rPr>
        <w:t xml:space="preserve">estimated </w:t>
      </w:r>
      <w:r w:rsidRPr="004E4F80">
        <w:rPr>
          <w:rFonts w:cs="Arial"/>
        </w:rPr>
        <w:t>an additional 13,000 nurses and 5000 doctors are needed in the next decade but there is limited</w:t>
      </w:r>
      <w:r w:rsidRPr="00BF4184">
        <w:rPr>
          <w:rFonts w:cs="Arial"/>
        </w:rPr>
        <w:t xml:space="preserve"> understanding of </w:t>
      </w:r>
      <w:r w:rsidR="00D54F7A">
        <w:rPr>
          <w:rFonts w:cs="Arial"/>
        </w:rPr>
        <w:t>which</w:t>
      </w:r>
      <w:r w:rsidR="00D54F7A" w:rsidRPr="00BF4184">
        <w:rPr>
          <w:rFonts w:cs="Arial"/>
        </w:rPr>
        <w:t xml:space="preserve"> </w:t>
      </w:r>
      <w:r w:rsidRPr="00BF4184">
        <w:rPr>
          <w:rFonts w:cs="Arial"/>
        </w:rPr>
        <w:t>specialists are needed,</w:t>
      </w:r>
      <w:r>
        <w:rPr>
          <w:rFonts w:cs="Arial"/>
        </w:rPr>
        <w:t xml:space="preserve"> what are the</w:t>
      </w:r>
      <w:r w:rsidRPr="00BF4184">
        <w:rPr>
          <w:rFonts w:cs="Arial"/>
        </w:rPr>
        <w:t xml:space="preserve"> regional and rural workforce gaps</w:t>
      </w:r>
      <w:r>
        <w:rPr>
          <w:rFonts w:cs="Arial"/>
        </w:rPr>
        <w:t>,</w:t>
      </w:r>
      <w:r w:rsidRPr="00BF4184">
        <w:rPr>
          <w:rFonts w:cs="Arial"/>
        </w:rPr>
        <w:t xml:space="preserve"> and how this will support our ag</w:t>
      </w:r>
      <w:r>
        <w:rPr>
          <w:rFonts w:cs="Arial"/>
        </w:rPr>
        <w:t>e</w:t>
      </w:r>
      <w:r w:rsidRPr="00BF4184">
        <w:rPr>
          <w:rFonts w:cs="Arial"/>
        </w:rPr>
        <w:t>ing, retiring population</w:t>
      </w:r>
      <w:r w:rsidRPr="008A1B3D">
        <w:rPr>
          <w:rFonts w:cs="Arial"/>
          <w:vertAlign w:val="superscript"/>
        </w:rPr>
        <w:t>5</w:t>
      </w:r>
      <w:r>
        <w:rPr>
          <w:rFonts w:cs="Arial"/>
        </w:rPr>
        <w:t>.</w:t>
      </w:r>
      <w:r w:rsidRPr="00BF4184">
        <w:rPr>
          <w:rFonts w:cs="Arial"/>
        </w:rPr>
        <w:t xml:space="preserve"> </w:t>
      </w:r>
    </w:p>
    <w:p w14:paraId="691848F5" w14:textId="5D9D5045" w:rsidR="00A574BA" w:rsidRPr="00BF4184" w:rsidRDefault="00A574BA" w:rsidP="00A574BA">
      <w:pPr>
        <w:rPr>
          <w:rFonts w:cs="Arial"/>
        </w:rPr>
      </w:pPr>
      <w:r>
        <w:rPr>
          <w:rFonts w:cs="Arial"/>
        </w:rPr>
        <w:t>I</w:t>
      </w:r>
      <w:r w:rsidRPr="00BF4184">
        <w:rPr>
          <w:rFonts w:cs="Arial"/>
        </w:rPr>
        <w:t xml:space="preserve">t is crucial that </w:t>
      </w:r>
      <w:r>
        <w:rPr>
          <w:rFonts w:cs="Arial"/>
        </w:rPr>
        <w:t xml:space="preserve">the </w:t>
      </w:r>
      <w:r w:rsidRPr="00BF4184">
        <w:rPr>
          <w:rFonts w:cs="Arial"/>
        </w:rPr>
        <w:t>Government understands the capacity of the workforce and how this compares to the health needs of our population, both now and in the future.</w:t>
      </w:r>
    </w:p>
    <w:p w14:paraId="05D76DD2" w14:textId="771D3FA1" w:rsidR="00A574BA" w:rsidRPr="00BF4184" w:rsidRDefault="00A574BA" w:rsidP="00A574BA">
      <w:pPr>
        <w:rPr>
          <w:rFonts w:cs="Arial"/>
        </w:rPr>
      </w:pPr>
      <w:bookmarkStart w:id="3" w:name="_Hlk143847232"/>
      <w:r w:rsidRPr="00BF4184">
        <w:rPr>
          <w:rFonts w:cs="Arial"/>
        </w:rPr>
        <w:t>Prior to the pandemic, staffing shortages among medical specialists were widespread, with an average 24 per cent shortage of medical specialists reported</w:t>
      </w:r>
      <w:r>
        <w:rPr>
          <w:rFonts w:cs="Arial"/>
        </w:rPr>
        <w:t>.</w:t>
      </w:r>
      <w:r w:rsidRPr="00583764">
        <w:rPr>
          <w:rFonts w:cs="Arial"/>
        </w:rPr>
        <w:t xml:space="preserve"> </w:t>
      </w:r>
      <w:r>
        <w:rPr>
          <w:rFonts w:cs="Arial"/>
        </w:rPr>
        <w:t>In some regions, such as the West Coast and Bay of Plenty, shortages are now over 40%, illustrating the strain that some regions and rural areas are under</w:t>
      </w:r>
      <w:r w:rsidRPr="00BF4184">
        <w:rPr>
          <w:rStyle w:val="FootnoteReference"/>
          <w:rFonts w:cs="Arial"/>
        </w:rPr>
        <w:t xml:space="preserve"> </w:t>
      </w:r>
      <w:r w:rsidRPr="00BF4184">
        <w:rPr>
          <w:rStyle w:val="FootnoteReference"/>
          <w:rFonts w:cs="Arial"/>
        </w:rPr>
        <w:footnoteReference w:id="6"/>
      </w:r>
      <w:r w:rsidRPr="00BF4184">
        <w:rPr>
          <w:rFonts w:cs="Arial"/>
        </w:rPr>
        <w:t>.</w:t>
      </w:r>
      <w:r>
        <w:rPr>
          <w:rFonts w:cs="Arial"/>
        </w:rPr>
        <w:t xml:space="preserve"> </w:t>
      </w:r>
      <w:bookmarkEnd w:id="3"/>
      <w:r>
        <w:rPr>
          <w:rFonts w:cs="Arial"/>
          <w:color w:val="212529"/>
          <w:shd w:val="clear" w:color="auto" w:fill="FFFFFF"/>
        </w:rPr>
        <w:t>T</w:t>
      </w:r>
      <w:r w:rsidRPr="00BF4184">
        <w:rPr>
          <w:rFonts w:cs="Arial"/>
          <w:color w:val="212529"/>
          <w:shd w:val="clear" w:color="auto" w:fill="FFFFFF"/>
        </w:rPr>
        <w:t>he health workforce is now facing unsustainable pressure and requires urgent relief</w:t>
      </w:r>
      <w:r>
        <w:rPr>
          <w:rFonts w:cs="Arial"/>
        </w:rPr>
        <w:t>.</w:t>
      </w:r>
      <w:r w:rsidRPr="00BF4184">
        <w:rPr>
          <w:rFonts w:cs="Arial"/>
        </w:rPr>
        <w:t xml:space="preserve"> </w:t>
      </w:r>
    </w:p>
    <w:p w14:paraId="49C88A75" w14:textId="139E1045" w:rsidR="00A574BA" w:rsidRPr="00BF4184" w:rsidRDefault="00D54F7A" w:rsidP="00A574BA">
      <w:pPr>
        <w:rPr>
          <w:rFonts w:cs="Arial"/>
        </w:rPr>
      </w:pPr>
      <w:r w:rsidRPr="00D54F7A">
        <w:rPr>
          <w:rFonts w:cs="Arial"/>
        </w:rPr>
        <w:t>RACP members have indicated that subspecialties that involve multidisciplinary care and treat long-term conditions, such as developmental paediatrics, rehabilitation medicine, and occupational and environmental medicine, are particularly strained. Similarly, services with limited public funding and availability, like dermatology and sexual health medicine, also face significant pressures.</w:t>
      </w:r>
      <w:bookmarkStart w:id="4" w:name="_Ref143069343"/>
      <w:r w:rsidR="00A574BA">
        <w:rPr>
          <w:rStyle w:val="FootnoteReference"/>
          <w:rFonts w:cs="Arial"/>
        </w:rPr>
        <w:footnoteReference w:id="7"/>
      </w:r>
      <w:bookmarkEnd w:id="4"/>
      <w:r w:rsidR="00A574BA" w:rsidRPr="00BF4184">
        <w:rPr>
          <w:rFonts w:cs="Arial"/>
        </w:rPr>
        <w:t xml:space="preserve">. </w:t>
      </w:r>
    </w:p>
    <w:tbl>
      <w:tblPr>
        <w:tblStyle w:val="TableGrid"/>
        <w:tblW w:w="10348" w:type="dxa"/>
        <w:tblInd w:w="796" w:type="dxa"/>
        <w:shd w:val="clear" w:color="auto" w:fill="FFFFFF" w:themeFill="background1"/>
        <w:tblLook w:val="04A0" w:firstRow="1" w:lastRow="0" w:firstColumn="1" w:lastColumn="0" w:noHBand="0" w:noVBand="1"/>
      </w:tblPr>
      <w:tblGrid>
        <w:gridCol w:w="10348"/>
      </w:tblGrid>
      <w:tr w:rsidR="00A574BA" w:rsidRPr="00BF4184" w14:paraId="2361BB92" w14:textId="77777777" w:rsidTr="00A574BA">
        <w:tc>
          <w:tcPr>
            <w:tcW w:w="10348" w:type="dxa"/>
            <w:shd w:val="clear" w:color="auto" w:fill="FFFFFF" w:themeFill="background1"/>
          </w:tcPr>
          <w:p w14:paraId="4EED956D" w14:textId="77777777" w:rsidR="00A574BA" w:rsidRDefault="00A574BA" w:rsidP="00261924">
            <w:pPr>
              <w:rPr>
                <w:i/>
                <w:iCs/>
                <w:lang w:val="en-NZ"/>
              </w:rPr>
            </w:pPr>
          </w:p>
          <w:p w14:paraId="6C5BDABD" w14:textId="74C89AF5" w:rsidR="00A574BA" w:rsidRPr="008127DE" w:rsidRDefault="00A574BA" w:rsidP="00261924">
            <w:pPr>
              <w:rPr>
                <w:rFonts w:cs="Arial"/>
                <w:i/>
                <w:iCs/>
                <w:lang w:val="en-NZ"/>
              </w:rPr>
            </w:pPr>
            <w:r w:rsidRPr="00BF4184">
              <w:rPr>
                <w:i/>
                <w:iCs/>
                <w:lang w:val="en-NZ"/>
              </w:rPr>
              <w:t>“</w:t>
            </w:r>
            <w:r w:rsidRPr="00BF4184">
              <w:rPr>
                <w:rFonts w:cs="Arial"/>
                <w:i/>
                <w:iCs/>
                <w:lang w:val="en-NZ"/>
              </w:rPr>
              <w:t xml:space="preserve">Multi-disciplinary therapy/rehabilitation teams in hospitals and the community are vital to the good functioning of the health and </w:t>
            </w:r>
            <w:proofErr w:type="spellStart"/>
            <w:r w:rsidRPr="00BF4184">
              <w:rPr>
                <w:rFonts w:cs="Arial"/>
                <w:i/>
                <w:iCs/>
                <w:lang w:val="en-NZ"/>
              </w:rPr>
              <w:t>whaikaha</w:t>
            </w:r>
            <w:proofErr w:type="spellEnd"/>
            <w:r w:rsidRPr="00BF4184">
              <w:rPr>
                <w:rFonts w:cs="Arial"/>
                <w:i/>
                <w:iCs/>
                <w:lang w:val="en-NZ"/>
              </w:rPr>
              <w:t xml:space="preserve">/disability system. When functioning well and in a timely fashion, they help to guide </w:t>
            </w:r>
            <w:proofErr w:type="spellStart"/>
            <w:r w:rsidRPr="00BF4184">
              <w:rPr>
                <w:rFonts w:cs="Arial"/>
                <w:i/>
                <w:iCs/>
                <w:lang w:val="en-NZ"/>
              </w:rPr>
              <w:t>kiritaki</w:t>
            </w:r>
            <w:proofErr w:type="spellEnd"/>
            <w:r w:rsidRPr="00BF4184">
              <w:rPr>
                <w:rFonts w:cs="Arial"/>
                <w:i/>
                <w:iCs/>
                <w:lang w:val="en-NZ"/>
              </w:rPr>
              <w:t>/</w:t>
            </w:r>
            <w:proofErr w:type="spellStart"/>
            <w:r w:rsidRPr="00BF4184">
              <w:rPr>
                <w:rFonts w:cs="Arial"/>
                <w:i/>
                <w:iCs/>
                <w:lang w:val="en-NZ"/>
              </w:rPr>
              <w:t>turoro</w:t>
            </w:r>
            <w:proofErr w:type="spellEnd"/>
            <w:r w:rsidRPr="00BF4184">
              <w:rPr>
                <w:rFonts w:cs="Arial"/>
                <w:i/>
                <w:iCs/>
                <w:lang w:val="en-NZ"/>
              </w:rPr>
              <w:t>/patients through the system, improve quality of life, and demonstrably reduce costs, both in hospital and for long term care in the community”.</w:t>
            </w:r>
          </w:p>
          <w:p w14:paraId="1AE3773A" w14:textId="0E4F8F05" w:rsidR="00A574BA" w:rsidRPr="00A574BA" w:rsidRDefault="00A574BA" w:rsidP="00A574BA">
            <w:pPr>
              <w:rPr>
                <w:rFonts w:cs="Arial"/>
              </w:rPr>
            </w:pPr>
            <w:r w:rsidRPr="00A574BA">
              <w:rPr>
                <w:rFonts w:cs="Arial"/>
                <w:i/>
                <w:iCs/>
              </w:rPr>
              <w:t>-</w:t>
            </w:r>
            <w:r>
              <w:rPr>
                <w:rFonts w:cs="Arial"/>
                <w:i/>
                <w:iCs/>
              </w:rPr>
              <w:t xml:space="preserve"> </w:t>
            </w:r>
            <w:r w:rsidRPr="00A574BA">
              <w:rPr>
                <w:rFonts w:cs="Arial"/>
                <w:i/>
                <w:iCs/>
              </w:rPr>
              <w:t xml:space="preserve">RACP member      </w:t>
            </w:r>
          </w:p>
        </w:tc>
      </w:tr>
    </w:tbl>
    <w:p w14:paraId="1097E0E8" w14:textId="1722C2F7" w:rsidR="00A574BA" w:rsidRPr="00A574BA" w:rsidRDefault="00A574BA" w:rsidP="00A574BA">
      <w:pPr>
        <w:rPr>
          <w:rFonts w:asciiTheme="minorHAnsi" w:hAnsiTheme="minorHAnsi" w:cstheme="minorHAnsi"/>
        </w:rPr>
      </w:pPr>
      <w:r>
        <w:rPr>
          <w:rFonts w:cstheme="minorHAnsi"/>
        </w:rPr>
        <w:t xml:space="preserve"> </w:t>
      </w:r>
    </w:p>
    <w:p w14:paraId="50B667DE" w14:textId="2B9E4C8E" w:rsidR="00A574BA" w:rsidRDefault="00A574BA" w:rsidP="00A574BA">
      <w:pPr>
        <w:rPr>
          <w:rFonts w:cs="Arial"/>
        </w:rPr>
      </w:pPr>
      <w:r w:rsidRPr="00BF4184">
        <w:rPr>
          <w:rFonts w:cs="Arial"/>
        </w:rPr>
        <w:t>The RACP acknowledge</w:t>
      </w:r>
      <w:r>
        <w:rPr>
          <w:rFonts w:cs="Arial"/>
        </w:rPr>
        <w:t>s</w:t>
      </w:r>
      <w:r w:rsidRPr="00BF4184">
        <w:rPr>
          <w:rFonts w:cs="Arial"/>
        </w:rPr>
        <w:t xml:space="preserve"> that </w:t>
      </w:r>
      <w:r>
        <w:rPr>
          <w:rFonts w:cs="Arial"/>
        </w:rPr>
        <w:t>recent</w:t>
      </w:r>
      <w:r w:rsidRPr="00BF4184">
        <w:rPr>
          <w:rFonts w:cs="Arial"/>
        </w:rPr>
        <w:t xml:space="preserve"> health reforms present an opportunity for </w:t>
      </w:r>
      <w:proofErr w:type="spellStart"/>
      <w:r w:rsidRPr="00BF4184">
        <w:rPr>
          <w:rFonts w:cs="Arial"/>
        </w:rPr>
        <w:t>Te</w:t>
      </w:r>
      <w:proofErr w:type="spellEnd"/>
      <w:r w:rsidRPr="00BF4184">
        <w:rPr>
          <w:rFonts w:cs="Arial"/>
        </w:rPr>
        <w:t xml:space="preserve"> </w:t>
      </w:r>
      <w:proofErr w:type="spellStart"/>
      <w:r w:rsidRPr="00BF4184">
        <w:rPr>
          <w:rFonts w:cs="Arial"/>
        </w:rPr>
        <w:t>Whatu</w:t>
      </w:r>
      <w:proofErr w:type="spellEnd"/>
      <w:r w:rsidRPr="00BF4184">
        <w:rPr>
          <w:rFonts w:cs="Arial"/>
        </w:rPr>
        <w:t xml:space="preserve"> Ora and </w:t>
      </w:r>
      <w:proofErr w:type="spellStart"/>
      <w:r w:rsidRPr="00BF4184">
        <w:rPr>
          <w:rFonts w:cs="Arial"/>
        </w:rPr>
        <w:t>Te</w:t>
      </w:r>
      <w:proofErr w:type="spellEnd"/>
      <w:r w:rsidRPr="00BF4184">
        <w:rPr>
          <w:rFonts w:cs="Arial"/>
        </w:rPr>
        <w:t xml:space="preserve"> Aka </w:t>
      </w:r>
      <w:proofErr w:type="spellStart"/>
      <w:r w:rsidRPr="00BF4184">
        <w:rPr>
          <w:rFonts w:cs="Arial"/>
        </w:rPr>
        <w:t>Whai</w:t>
      </w:r>
      <w:proofErr w:type="spellEnd"/>
      <w:r w:rsidRPr="00BF4184">
        <w:rPr>
          <w:rFonts w:cs="Arial"/>
        </w:rPr>
        <w:t xml:space="preserve"> Ora to bring together national sources of workforce data, to establish estimates of present-day and anticipated workforce shortage and that this is underway</w:t>
      </w:r>
      <w:r>
        <w:rPr>
          <w:rFonts w:cs="Arial"/>
          <w:vertAlign w:val="superscript"/>
        </w:rPr>
        <w:t>5</w:t>
      </w:r>
      <w:r w:rsidRPr="00BF4184">
        <w:rPr>
          <w:rFonts w:cs="Arial"/>
        </w:rPr>
        <w:t>. The RACP also welcomes the announcement of a national data health platform to address the gaps in the current data collection of our health system. This will be crucial to understand health needs and plan a health system that can manage those needs</w:t>
      </w:r>
      <w:r w:rsidRPr="00BF4184">
        <w:rPr>
          <w:rStyle w:val="FootnoteReference"/>
          <w:rFonts w:cs="Arial"/>
        </w:rPr>
        <w:footnoteReference w:id="8"/>
      </w:r>
      <w:r w:rsidRPr="00BF4184">
        <w:rPr>
          <w:rFonts w:cs="Arial"/>
        </w:rPr>
        <w:t xml:space="preserve">. </w:t>
      </w:r>
      <w:r>
        <w:rPr>
          <w:rFonts w:cs="Arial"/>
        </w:rPr>
        <w:t xml:space="preserve"> </w:t>
      </w:r>
    </w:p>
    <w:p w14:paraId="4C5504CB" w14:textId="7D2A2DC1" w:rsidR="00A574BA" w:rsidRPr="00A574BA" w:rsidRDefault="00A574BA" w:rsidP="00A574BA">
      <w:pPr>
        <w:rPr>
          <w:rFonts w:cs="Arial"/>
        </w:rPr>
      </w:pPr>
      <w:r w:rsidRPr="00BF4184">
        <w:rPr>
          <w:rFonts w:cs="Arial"/>
        </w:rPr>
        <w:lastRenderedPageBreak/>
        <w:t>However,</w:t>
      </w:r>
      <w:r>
        <w:rPr>
          <w:rFonts w:cs="Arial"/>
        </w:rPr>
        <w:t xml:space="preserve"> the </w:t>
      </w:r>
      <w:r w:rsidRPr="00BF4184">
        <w:rPr>
          <w:rFonts w:cs="Arial"/>
        </w:rPr>
        <w:t xml:space="preserve">Health Workforce Plan does not outline any cohesive plans to report on workforce demand and supply to ensure public confidence that the Government understands health need and </w:t>
      </w:r>
      <w:r>
        <w:rPr>
          <w:rFonts w:cs="Arial"/>
        </w:rPr>
        <w:t xml:space="preserve">that this is being matched to </w:t>
      </w:r>
      <w:r w:rsidRPr="00BF4184">
        <w:rPr>
          <w:rFonts w:cs="Arial"/>
        </w:rPr>
        <w:t xml:space="preserve">workforce capacity. </w:t>
      </w:r>
    </w:p>
    <w:p w14:paraId="545301FE" w14:textId="77777777" w:rsidR="001741FB" w:rsidRDefault="001741FB" w:rsidP="00A574BA">
      <w:pPr>
        <w:pStyle w:val="Heading3"/>
        <w:rPr>
          <w:lang w:val="en-NZ"/>
        </w:rPr>
      </w:pPr>
    </w:p>
    <w:p w14:paraId="58D8423A" w14:textId="59C0CBB0" w:rsidR="00A574BA" w:rsidRPr="00A574BA" w:rsidRDefault="00A574BA" w:rsidP="00A574BA">
      <w:pPr>
        <w:pStyle w:val="Heading3"/>
        <w:rPr>
          <w:lang w:val="en-NZ"/>
        </w:rPr>
      </w:pPr>
      <w:r w:rsidRPr="00364E77">
        <w:rPr>
          <w:lang w:val="en-NZ"/>
        </w:rPr>
        <w:t>Solutions</w:t>
      </w:r>
    </w:p>
    <w:p w14:paraId="51689DC0" w14:textId="7A9DB9A4" w:rsidR="00A574BA" w:rsidRDefault="00D54F7A" w:rsidP="00A574BA">
      <w:pPr>
        <w:rPr>
          <w:rFonts w:cs="Arial"/>
        </w:rPr>
      </w:pPr>
      <w:r w:rsidRPr="00D54F7A">
        <w:rPr>
          <w:rFonts w:cs="Arial"/>
        </w:rPr>
        <w:t xml:space="preserve">The RACP has </w:t>
      </w:r>
      <w:r>
        <w:rPr>
          <w:rFonts w:cs="Arial"/>
        </w:rPr>
        <w:t>previously called on</w:t>
      </w:r>
      <w:r w:rsidRPr="00D54F7A">
        <w:rPr>
          <w:rFonts w:cs="Arial"/>
        </w:rPr>
        <w:t xml:space="preserve"> Government to produce detailed forecasts on future workforce supply and demand. This is to ensure that the health workforce can keep up with the evolving health requirements of the population and its growth. </w:t>
      </w:r>
      <w:r>
        <w:rPr>
          <w:rFonts w:cs="Arial"/>
        </w:rPr>
        <w:t>We</w:t>
      </w:r>
      <w:r w:rsidRPr="00D54F7A">
        <w:rPr>
          <w:rFonts w:cs="Arial"/>
        </w:rPr>
        <w:t xml:space="preserve"> also recommend making such forecasting a legislative obligation</w:t>
      </w:r>
      <w:r w:rsidR="00A574BA">
        <w:rPr>
          <w:rFonts w:cs="Arial"/>
          <w:vertAlign w:val="superscript"/>
        </w:rPr>
        <w:t>8</w:t>
      </w:r>
      <w:r w:rsidR="00A574BA">
        <w:rPr>
          <w:rFonts w:cs="Arial"/>
        </w:rPr>
        <w:t>.</w:t>
      </w:r>
    </w:p>
    <w:p w14:paraId="70D73B4D" w14:textId="74A5B1DD" w:rsidR="00A574BA" w:rsidRDefault="00A574BA" w:rsidP="00A574BA">
      <w:pPr>
        <w:rPr>
          <w:rFonts w:cs="Arial"/>
          <w:color w:val="000000"/>
          <w:lang w:val="en-US"/>
        </w:rPr>
      </w:pPr>
      <w:r w:rsidRPr="00BF4184">
        <w:rPr>
          <w:rFonts w:cs="Arial"/>
        </w:rPr>
        <w:t xml:space="preserve">We reiterate our call for </w:t>
      </w:r>
      <w:r>
        <w:rPr>
          <w:rFonts w:cs="Arial"/>
        </w:rPr>
        <w:t>G</w:t>
      </w:r>
      <w:r w:rsidRPr="00BF4184">
        <w:rPr>
          <w:rFonts w:cs="Arial"/>
        </w:rPr>
        <w:t xml:space="preserve">overnment to take on a co-ordinating leadership role to ensure </w:t>
      </w:r>
      <w:r w:rsidRPr="00BF4184">
        <w:rPr>
          <w:rFonts w:cs="Arial"/>
          <w:color w:val="000000"/>
          <w:lang w:val="en-US"/>
        </w:rPr>
        <w:t>comprehensive workforce data is collected and</w:t>
      </w:r>
      <w:r>
        <w:rPr>
          <w:rFonts w:cs="Arial"/>
          <w:color w:val="000000"/>
          <w:lang w:val="en-US"/>
        </w:rPr>
        <w:t xml:space="preserve"> </w:t>
      </w:r>
      <w:r w:rsidRPr="00BF4184">
        <w:rPr>
          <w:rFonts w:cs="Arial"/>
          <w:color w:val="000000"/>
          <w:lang w:val="en-US"/>
        </w:rPr>
        <w:t>used for</w:t>
      </w:r>
      <w:r>
        <w:rPr>
          <w:rFonts w:cs="Arial"/>
          <w:color w:val="000000"/>
          <w:lang w:val="en-US"/>
        </w:rPr>
        <w:t xml:space="preserve"> strategic</w:t>
      </w:r>
      <w:r w:rsidRPr="00BF4184">
        <w:rPr>
          <w:rFonts w:cs="Arial"/>
          <w:color w:val="000000"/>
          <w:lang w:val="en-US"/>
        </w:rPr>
        <w:t xml:space="preserve"> planning and modelling purposes.</w:t>
      </w:r>
      <w:r>
        <w:rPr>
          <w:rFonts w:cs="Arial"/>
          <w:color w:val="000000"/>
          <w:lang w:val="en-US"/>
        </w:rPr>
        <w:t xml:space="preserve"> This should include robust data on the Māori and Pasifika workforces, including those who do not work for </w:t>
      </w:r>
      <w:proofErr w:type="spellStart"/>
      <w:r>
        <w:rPr>
          <w:rFonts w:cs="Arial"/>
          <w:color w:val="000000"/>
          <w:lang w:val="en-US"/>
        </w:rPr>
        <w:t>Te</w:t>
      </w:r>
      <w:proofErr w:type="spellEnd"/>
      <w:r>
        <w:rPr>
          <w:rFonts w:cs="Arial"/>
          <w:color w:val="000000"/>
          <w:lang w:val="en-US"/>
        </w:rPr>
        <w:t xml:space="preserve"> </w:t>
      </w:r>
      <w:proofErr w:type="spellStart"/>
      <w:r>
        <w:rPr>
          <w:rFonts w:cs="Arial"/>
          <w:color w:val="000000"/>
          <w:lang w:val="en-US"/>
        </w:rPr>
        <w:t>Whatu</w:t>
      </w:r>
      <w:proofErr w:type="spellEnd"/>
      <w:r>
        <w:rPr>
          <w:rFonts w:cs="Arial"/>
          <w:color w:val="000000"/>
          <w:lang w:val="en-US"/>
        </w:rPr>
        <w:t xml:space="preserve"> Ora, such as </w:t>
      </w:r>
      <w:proofErr w:type="spellStart"/>
      <w:r>
        <w:rPr>
          <w:rFonts w:cs="Arial"/>
          <w:color w:val="000000"/>
          <w:lang w:val="en-US"/>
        </w:rPr>
        <w:t>kāiawhina</w:t>
      </w:r>
      <w:proofErr w:type="spellEnd"/>
      <w:r>
        <w:rPr>
          <w:rFonts w:cs="Arial"/>
          <w:color w:val="000000"/>
          <w:lang w:val="en-US"/>
        </w:rPr>
        <w:t>.</w:t>
      </w:r>
    </w:p>
    <w:p w14:paraId="19E99D69" w14:textId="6360B07A" w:rsidR="00A574BA" w:rsidRPr="00A574BA" w:rsidRDefault="00A574BA" w:rsidP="00A574BA">
      <w:pPr>
        <w:rPr>
          <w:rFonts w:cs="Arial"/>
          <w:b/>
          <w:bCs/>
          <w:sz w:val="18"/>
          <w:szCs w:val="18"/>
        </w:rPr>
      </w:pPr>
      <w:r w:rsidRPr="00D4024C">
        <w:rPr>
          <w:rFonts w:cs="Arial"/>
        </w:rPr>
        <w:t>In addition to building a more robust health system for Aotearoa New Zealand’s post-pandemic recovery, these actions would align with the World Health Organization’s Global Strategy on Human Resources for Health (2016)</w:t>
      </w:r>
      <w:r w:rsidR="00D54F7A">
        <w:rPr>
          <w:rFonts w:cs="Arial"/>
        </w:rPr>
        <w:t>,</w:t>
      </w:r>
      <w:r w:rsidRPr="00D4024C">
        <w:rPr>
          <w:rFonts w:cs="Arial"/>
        </w:rPr>
        <w:t xml:space="preserve"> which encourages all countries to have institutional mechanisms in place by 2030 to effectively steer and co-ordinate an intersectoral health workforce agenda and established mechanisms for health workforce data sharing through national health workforce accounts</w:t>
      </w:r>
      <w:r w:rsidRPr="00D4024C">
        <w:rPr>
          <w:rStyle w:val="FootnoteReference"/>
          <w:rFonts w:cs="Arial"/>
        </w:rPr>
        <w:footnoteReference w:id="9"/>
      </w:r>
      <w:r w:rsidRPr="00D4024C">
        <w:rPr>
          <w:rFonts w:cs="Arial"/>
        </w:rPr>
        <w:t>.</w:t>
      </w:r>
    </w:p>
    <w:p w14:paraId="324886A2" w14:textId="0FBC8F1A" w:rsidR="00A574BA" w:rsidRPr="00BF4184" w:rsidRDefault="00A574BA" w:rsidP="00A574BA">
      <w:pPr>
        <w:rPr>
          <w:rFonts w:cs="Arial"/>
        </w:rPr>
      </w:pPr>
      <w:r w:rsidRPr="00BF4184">
        <w:rPr>
          <w:rFonts w:cs="Arial"/>
        </w:rPr>
        <w:t xml:space="preserve">The RACP </w:t>
      </w:r>
      <w:r>
        <w:rPr>
          <w:rFonts w:cs="Arial"/>
        </w:rPr>
        <w:t>is calling</w:t>
      </w:r>
      <w:r w:rsidRPr="00BF4184">
        <w:rPr>
          <w:rFonts w:cs="Arial"/>
        </w:rPr>
        <w:t xml:space="preserve"> for</w:t>
      </w:r>
      <w:r>
        <w:rPr>
          <w:rFonts w:cs="Arial"/>
        </w:rPr>
        <w:t>:</w:t>
      </w:r>
    </w:p>
    <w:p w14:paraId="2361C540" w14:textId="77777777" w:rsidR="00A574BA" w:rsidRPr="00BF4184" w:rsidRDefault="00A574BA" w:rsidP="00A574BA">
      <w:pPr>
        <w:pStyle w:val="ListParagraph"/>
        <w:numPr>
          <w:ilvl w:val="0"/>
          <w:numId w:val="11"/>
        </w:numPr>
        <w:spacing w:after="0" w:line="240" w:lineRule="auto"/>
        <w:rPr>
          <w:rFonts w:cs="Arial"/>
        </w:rPr>
      </w:pPr>
      <w:r w:rsidRPr="00BF4184">
        <w:rPr>
          <w:rFonts w:cs="Arial"/>
        </w:rPr>
        <w:t xml:space="preserve">Government to commit to funding a platform that profiles our health workforce, and the numbers needed in </w:t>
      </w:r>
      <w:proofErr w:type="gramStart"/>
      <w:r w:rsidRPr="00BF4184">
        <w:rPr>
          <w:rFonts w:cs="Arial"/>
        </w:rPr>
        <w:t xml:space="preserve">5, 10 and 15 </w:t>
      </w:r>
      <w:proofErr w:type="spellStart"/>
      <w:r w:rsidRPr="00BF4184">
        <w:rPr>
          <w:rFonts w:cs="Arial"/>
        </w:rPr>
        <w:t>years</w:t>
      </w:r>
      <w:proofErr w:type="gramEnd"/>
      <w:r w:rsidRPr="00BF4184">
        <w:rPr>
          <w:rFonts w:cs="Arial"/>
        </w:rPr>
        <w:t xml:space="preserve"> time</w:t>
      </w:r>
      <w:proofErr w:type="spellEnd"/>
      <w:r w:rsidRPr="00BF4184">
        <w:rPr>
          <w:rFonts w:cs="Arial"/>
        </w:rPr>
        <w:t xml:space="preserve">. </w:t>
      </w:r>
    </w:p>
    <w:p w14:paraId="78D8FE44" w14:textId="77777777" w:rsidR="00A574BA" w:rsidRDefault="00A574BA" w:rsidP="00A574BA">
      <w:pPr>
        <w:pStyle w:val="ListParagraph"/>
        <w:numPr>
          <w:ilvl w:val="0"/>
          <w:numId w:val="11"/>
        </w:numPr>
        <w:spacing w:after="0" w:line="240" w:lineRule="auto"/>
        <w:rPr>
          <w:rFonts w:cs="Arial"/>
        </w:rPr>
      </w:pPr>
      <w:r w:rsidRPr="00BF4184">
        <w:rPr>
          <w:rFonts w:cs="Arial"/>
        </w:rPr>
        <w:t>This data to be published and include measures such as physician per capita, adjusted for an ageing/retiring population, changing workforce patterns and increased complexity of patient healthcare needs.</w:t>
      </w:r>
    </w:p>
    <w:p w14:paraId="379F64A0" w14:textId="77777777" w:rsidR="00A574BA" w:rsidRPr="00E058B6" w:rsidRDefault="00A574BA" w:rsidP="00A574BA">
      <w:pPr>
        <w:pStyle w:val="ListParagraph"/>
        <w:numPr>
          <w:ilvl w:val="0"/>
          <w:numId w:val="11"/>
        </w:numPr>
        <w:spacing w:after="0" w:line="240" w:lineRule="auto"/>
        <w:rPr>
          <w:rFonts w:cs="Arial"/>
        </w:rPr>
      </w:pPr>
      <w:r>
        <w:rPr>
          <w:rFonts w:cs="Arial"/>
        </w:rPr>
        <w:t xml:space="preserve">Government should use this data to proactively engage with healthcare workers and communities about healthcare needed at local levels, </w:t>
      </w:r>
      <w:r w:rsidRPr="00E923A2">
        <w:rPr>
          <w:rFonts w:cs="Arial"/>
        </w:rPr>
        <w:t>in Māori and Pasifika communities and for priority populations</w:t>
      </w:r>
      <w:r>
        <w:rPr>
          <w:rFonts w:cs="Arial"/>
        </w:rPr>
        <w:t xml:space="preserve"> more broadly– this is critical for ensuring that data is matched with what is happening in local contexts</w:t>
      </w:r>
      <w:r>
        <w:rPr>
          <w:rStyle w:val="FootnoteReference"/>
          <w:rFonts w:cs="Arial"/>
        </w:rPr>
        <w:footnoteReference w:id="10"/>
      </w:r>
      <w:r w:rsidRPr="00E923A2">
        <w:rPr>
          <w:rFonts w:cs="Arial"/>
        </w:rPr>
        <w:t xml:space="preserve">.  </w:t>
      </w:r>
    </w:p>
    <w:p w14:paraId="60D02394" w14:textId="77777777" w:rsidR="00A574BA" w:rsidRPr="00364E77" w:rsidRDefault="00A574BA" w:rsidP="00A574BA">
      <w:pPr>
        <w:rPr>
          <w:rFonts w:eastAsia="Cambria" w:cs="Arial"/>
          <w:b/>
          <w:bCs/>
          <w:color w:val="1F3864" w:themeColor="accent1" w:themeShade="80"/>
          <w:sz w:val="28"/>
          <w:szCs w:val="28"/>
          <w:lang w:val="en-NZ"/>
          <w14:ligatures w14:val="none"/>
        </w:rPr>
      </w:pPr>
    </w:p>
    <w:p w14:paraId="75608403" w14:textId="2058ABEA" w:rsidR="00A574BA" w:rsidRPr="00A574BA" w:rsidRDefault="00A574BA" w:rsidP="00A574BA">
      <w:pPr>
        <w:pStyle w:val="Heading2"/>
        <w:rPr>
          <w:lang w:val="en-NZ"/>
        </w:rPr>
      </w:pPr>
      <w:r w:rsidRPr="00232E5B">
        <w:rPr>
          <w:lang w:val="en-NZ"/>
        </w:rPr>
        <w:t xml:space="preserve">Grow the medical workforce to reflect </w:t>
      </w:r>
      <w:r>
        <w:rPr>
          <w:lang w:val="en-NZ"/>
        </w:rPr>
        <w:t xml:space="preserve">the diversity of </w:t>
      </w:r>
      <w:r w:rsidRPr="00232E5B">
        <w:rPr>
          <w:lang w:val="en-NZ"/>
        </w:rPr>
        <w:t>our population</w:t>
      </w:r>
    </w:p>
    <w:p w14:paraId="50C1E29A" w14:textId="23F02F54" w:rsidR="00A574BA" w:rsidRPr="00A574BA" w:rsidRDefault="00A574BA" w:rsidP="00A574BA">
      <w:pPr>
        <w:pStyle w:val="Heading3"/>
        <w:rPr>
          <w:lang w:val="en-NZ"/>
        </w:rPr>
      </w:pPr>
      <w:r w:rsidRPr="00364E77">
        <w:rPr>
          <w:lang w:val="en-NZ"/>
        </w:rPr>
        <w:t>Issues</w:t>
      </w:r>
    </w:p>
    <w:p w14:paraId="75E7E249" w14:textId="23D3A2A6" w:rsidR="00A574BA" w:rsidRPr="00E058B6" w:rsidRDefault="00A574BA" w:rsidP="00A574BA">
      <w:pPr>
        <w:rPr>
          <w:rFonts w:cs="Arial"/>
        </w:rPr>
      </w:pPr>
      <w:r w:rsidRPr="00E058B6">
        <w:rPr>
          <w:rFonts w:cs="Arial"/>
        </w:rPr>
        <w:t xml:space="preserve">Our current medical workforce does not reflect the diverse population it serves. There continues to be underrepresentation of </w:t>
      </w:r>
      <w:r>
        <w:rPr>
          <w:rFonts w:cs="Arial"/>
        </w:rPr>
        <w:t>both Māori and Pasifika</w:t>
      </w:r>
      <w:r w:rsidRPr="00E058B6">
        <w:rPr>
          <w:rFonts w:cs="Arial"/>
        </w:rPr>
        <w:t xml:space="preserve"> physicians in the workforce. This situation makes it harder for Māori and Pasifika to consistently access care which is culturally safe and responsiv</w:t>
      </w:r>
      <w:r>
        <w:rPr>
          <w:rFonts w:cs="Arial"/>
        </w:rPr>
        <w:t xml:space="preserve">e. </w:t>
      </w:r>
    </w:p>
    <w:p w14:paraId="60547055" w14:textId="52BF0892" w:rsidR="00A574BA" w:rsidRDefault="00A574BA" w:rsidP="00A574BA">
      <w:pPr>
        <w:rPr>
          <w:rFonts w:cs="Arial"/>
        </w:rPr>
      </w:pPr>
      <w:r w:rsidRPr="00E058B6">
        <w:rPr>
          <w:rFonts w:cs="Arial"/>
        </w:rPr>
        <w:lastRenderedPageBreak/>
        <w:t>In 2022, only 4.6% of doctors identified as Māori, despite making up 16.5% of our population only 2.2% of doctors identify as Pasifika, despite making up 8.1% of our population</w:t>
      </w:r>
      <w:r w:rsidRPr="00E923A2">
        <w:rPr>
          <w:rStyle w:val="FootnoteReference"/>
          <w:rFonts w:cs="Arial"/>
        </w:rPr>
        <w:footnoteReference w:id="11"/>
      </w:r>
      <w:r w:rsidRPr="00E923A2">
        <w:rPr>
          <w:rFonts w:cs="Arial"/>
        </w:rPr>
        <w:t xml:space="preserve">. </w:t>
      </w:r>
      <w:r w:rsidRPr="00E058B6">
        <w:rPr>
          <w:rFonts w:cs="Arial"/>
        </w:rPr>
        <w:t xml:space="preserve">The enrolment rate in professional tertiary health programmes for Māori students was about 99 per 100,000 eligible population – compared to 152 per 100,000 for NZ European students. </w:t>
      </w:r>
      <w:bookmarkStart w:id="6" w:name="_Hlk143847328"/>
    </w:p>
    <w:p w14:paraId="4C9945A4" w14:textId="05B8A0B6" w:rsidR="00A574BA" w:rsidRPr="00E058B6" w:rsidRDefault="00A574BA" w:rsidP="00A574BA">
      <w:pPr>
        <w:rPr>
          <w:rFonts w:cs="Arial"/>
        </w:rPr>
      </w:pPr>
      <w:r w:rsidRPr="00E058B6">
        <w:rPr>
          <w:rFonts w:cs="Arial"/>
        </w:rPr>
        <w:t>This is a ratio of 0.7 Māori students for each NZ European student enrolling in health professional programmes</w:t>
      </w:r>
      <w:r>
        <w:rPr>
          <w:rFonts w:cs="Arial"/>
        </w:rPr>
        <w:t>, adjusted against population demographics</w:t>
      </w:r>
      <w:r w:rsidRPr="00E058B6">
        <w:rPr>
          <w:rStyle w:val="FootnoteReference"/>
          <w:rFonts w:cs="Arial"/>
        </w:rPr>
        <w:footnoteReference w:id="12"/>
      </w:r>
      <w:r w:rsidRPr="00E058B6">
        <w:rPr>
          <w:rFonts w:cs="Arial"/>
        </w:rPr>
        <w:t>.</w:t>
      </w:r>
      <w:bookmarkEnd w:id="6"/>
    </w:p>
    <w:p w14:paraId="4B85138E" w14:textId="16FA072A" w:rsidR="00A574BA" w:rsidRPr="00A574BA" w:rsidRDefault="00A574BA" w:rsidP="00A574BA">
      <w:pPr>
        <w:rPr>
          <w:rFonts w:cs="Arial"/>
          <w:shd w:val="clear" w:color="auto" w:fill="FFFFFF"/>
        </w:rPr>
      </w:pPr>
      <w:r w:rsidRPr="008127DE">
        <w:rPr>
          <w:rFonts w:cs="Arial"/>
          <w:shd w:val="clear" w:color="auto" w:fill="FFFFFF"/>
        </w:rPr>
        <w:t xml:space="preserve">At the same time, Māori have disproportionately higher health needs than the broader population, as well as increased exposure to the determinants of many conditions and reduced access to treatments. The RACP recognises that growing the </w:t>
      </w:r>
      <w:r>
        <w:rPr>
          <w:rFonts w:cs="Arial"/>
          <w:shd w:val="clear" w:color="auto" w:fill="FFFFFF"/>
        </w:rPr>
        <w:t>Māori</w:t>
      </w:r>
      <w:r w:rsidRPr="008127DE">
        <w:rPr>
          <w:rFonts w:cs="Arial"/>
          <w:shd w:val="clear" w:color="auto" w:fill="FFFFFF"/>
        </w:rPr>
        <w:t xml:space="preserve"> health workforce to meet these needs is essential to achieve health equity objectives under </w:t>
      </w:r>
      <w:proofErr w:type="spellStart"/>
      <w:r w:rsidRPr="008127DE">
        <w:rPr>
          <w:rFonts w:cs="Arial"/>
          <w:shd w:val="clear" w:color="auto" w:fill="FFFFFF"/>
        </w:rPr>
        <w:t>Te</w:t>
      </w:r>
      <w:proofErr w:type="spellEnd"/>
      <w:r w:rsidRPr="008127DE">
        <w:rPr>
          <w:rFonts w:cs="Arial"/>
          <w:shd w:val="clear" w:color="auto" w:fill="FFFFFF"/>
        </w:rPr>
        <w:t xml:space="preserve"> </w:t>
      </w:r>
      <w:proofErr w:type="spellStart"/>
      <w:r w:rsidRPr="008127DE">
        <w:rPr>
          <w:rFonts w:cs="Arial"/>
          <w:shd w:val="clear" w:color="auto" w:fill="FFFFFF"/>
        </w:rPr>
        <w:t>Tiriti</w:t>
      </w:r>
      <w:proofErr w:type="spellEnd"/>
      <w:r w:rsidRPr="008127DE">
        <w:rPr>
          <w:rFonts w:cs="Arial"/>
          <w:shd w:val="clear" w:color="auto" w:fill="FFFFFF"/>
        </w:rPr>
        <w:t xml:space="preserve"> o Waitangi and to ensure the quality of the health system in the future</w:t>
      </w:r>
      <w:r w:rsidRPr="008127DE">
        <w:rPr>
          <w:rStyle w:val="FootnoteReference"/>
          <w:rFonts w:cs="Arial"/>
          <w:shd w:val="clear" w:color="auto" w:fill="FFFFFF"/>
        </w:rPr>
        <w:footnoteReference w:id="13"/>
      </w:r>
      <w:r w:rsidRPr="008127DE">
        <w:rPr>
          <w:rFonts w:cs="Arial"/>
        </w:rPr>
        <w:t xml:space="preserve">.  </w:t>
      </w:r>
    </w:p>
    <w:p w14:paraId="53FDE5CF" w14:textId="10F18DB5" w:rsidR="00A574BA" w:rsidRPr="00A574BA" w:rsidRDefault="00A574BA" w:rsidP="00A574BA">
      <w:pPr>
        <w:rPr>
          <w:rFonts w:cs="Arial"/>
        </w:rPr>
      </w:pPr>
      <w:r>
        <w:rPr>
          <w:rFonts w:cs="Arial"/>
        </w:rPr>
        <w:t>These disproportionate figures are compounded by our low rates of medical graduates, with only 10.4 graduates per 100,000 people in New Zealand, compared to 14 in Australia</w:t>
      </w:r>
      <w:r>
        <w:rPr>
          <w:rStyle w:val="FootnoteReference"/>
          <w:rFonts w:cs="Arial"/>
        </w:rPr>
        <w:footnoteReference w:id="14"/>
      </w:r>
      <w:r>
        <w:rPr>
          <w:rFonts w:cs="Arial"/>
        </w:rPr>
        <w:t>.</w:t>
      </w:r>
    </w:p>
    <w:p w14:paraId="47F2ACAC" w14:textId="77777777" w:rsidR="001741FB" w:rsidRDefault="001741FB" w:rsidP="00A574BA">
      <w:pPr>
        <w:rPr>
          <w:rFonts w:eastAsia="Cambria" w:cs="Arial"/>
          <w:b/>
          <w:bCs/>
          <w:i/>
          <w:iCs/>
          <w:color w:val="1F3864" w:themeColor="accent1" w:themeShade="80"/>
          <w:sz w:val="28"/>
          <w:szCs w:val="28"/>
          <w:lang w:val="en-NZ"/>
          <w14:ligatures w14:val="none"/>
        </w:rPr>
      </w:pPr>
    </w:p>
    <w:p w14:paraId="3FEBF9FD" w14:textId="0F804C10" w:rsidR="00A574BA" w:rsidRPr="00A574BA" w:rsidRDefault="00A574BA" w:rsidP="001741FB">
      <w:pPr>
        <w:pStyle w:val="Heading3"/>
        <w:rPr>
          <w:lang w:val="en-NZ"/>
        </w:rPr>
      </w:pPr>
      <w:r w:rsidRPr="00A574BA">
        <w:rPr>
          <w:lang w:val="en-NZ"/>
        </w:rPr>
        <w:t>Solutions</w:t>
      </w:r>
    </w:p>
    <w:p w14:paraId="35909970" w14:textId="19362729" w:rsidR="00A574BA" w:rsidRPr="00232E5B" w:rsidRDefault="00A574BA" w:rsidP="00A574BA">
      <w:pPr>
        <w:rPr>
          <w:rFonts w:cs="Arial"/>
        </w:rPr>
      </w:pPr>
      <w:r w:rsidRPr="008127DE">
        <w:rPr>
          <w:rFonts w:cs="Arial"/>
        </w:rPr>
        <w:t xml:space="preserve">A comprehensive integrated pipeline approach to recruiting </w:t>
      </w:r>
      <w:r>
        <w:rPr>
          <w:rFonts w:cs="Arial"/>
        </w:rPr>
        <w:t>Māori</w:t>
      </w:r>
      <w:r w:rsidRPr="008127DE">
        <w:rPr>
          <w:rFonts w:cs="Arial"/>
        </w:rPr>
        <w:t xml:space="preserve"> </w:t>
      </w:r>
      <w:r>
        <w:rPr>
          <w:rFonts w:cs="Arial"/>
        </w:rPr>
        <w:t xml:space="preserve">and Pasifika </w:t>
      </w:r>
      <w:r w:rsidRPr="008127DE">
        <w:rPr>
          <w:rFonts w:cs="Arial"/>
        </w:rPr>
        <w:t>students</w:t>
      </w:r>
      <w:r w:rsidRPr="008127DE">
        <w:rPr>
          <w:rFonts w:cs="Arial"/>
          <w:shd w:val="clear" w:color="auto" w:fill="FFFFFF"/>
        </w:rPr>
        <w:t xml:space="preserve"> that extends from secondary through to tertiary education contexts and vocational (post-graduate) training is needed</w:t>
      </w:r>
      <w:r>
        <w:rPr>
          <w:rFonts w:cs="Arial"/>
          <w:shd w:val="clear" w:color="auto" w:fill="FFFFFF"/>
        </w:rPr>
        <w:t>.</w:t>
      </w:r>
    </w:p>
    <w:p w14:paraId="4FDB99D2" w14:textId="4D8909E3" w:rsidR="00A574BA" w:rsidRDefault="00A574BA" w:rsidP="00A574BA">
      <w:pPr>
        <w:rPr>
          <w:rFonts w:cs="Arial"/>
        </w:rPr>
      </w:pPr>
      <w:r w:rsidRPr="008127DE">
        <w:rPr>
          <w:rFonts w:cs="Arial"/>
        </w:rPr>
        <w:t xml:space="preserve">RACP members observe that patterns of privilege begin early – a student must know by the age of 14 whether they want to focus on medical school if they want to give themselves the best chance of admission. </w:t>
      </w:r>
    </w:p>
    <w:p w14:paraId="08DFECDA" w14:textId="1D4D39EF" w:rsidR="00A574BA" w:rsidRPr="00A574BA" w:rsidRDefault="00A574BA" w:rsidP="00A574BA">
      <w:pPr>
        <w:rPr>
          <w:rFonts w:cs="Arial"/>
          <w:shd w:val="clear" w:color="auto" w:fill="FFFFFF"/>
        </w:rPr>
      </w:pPr>
      <w:r w:rsidRPr="008127DE">
        <w:rPr>
          <w:rFonts w:cs="Arial"/>
          <w:shd w:val="clear" w:color="auto" w:fill="FFFFFF"/>
        </w:rPr>
        <w:t xml:space="preserve">Evidence shows early exposure activities are required to encourage students to achieve success in appropriate school subjects, address deficiencies in careers advice and offer tertiary enrichment opportunities. </w:t>
      </w:r>
      <w:r>
        <w:rPr>
          <w:rFonts w:cs="Arial"/>
        </w:rPr>
        <w:t>Early exposure interventions include school visits for recruiting purposes, involvement of parents/families/career advisors in recruitment activities and the provision of financial and additional academic support</w:t>
      </w:r>
      <w:r w:rsidRPr="008127DE">
        <w:rPr>
          <w:rStyle w:val="FootnoteReference"/>
          <w:rFonts w:cs="Arial"/>
          <w:shd w:val="clear" w:color="auto" w:fill="FFFFFF"/>
        </w:rPr>
        <w:footnoteReference w:id="15"/>
      </w:r>
      <w:r>
        <w:rPr>
          <w:rFonts w:cs="Arial"/>
        </w:rPr>
        <w:t xml:space="preserve">. </w:t>
      </w:r>
    </w:p>
    <w:p w14:paraId="166AEA16" w14:textId="36B451F4" w:rsidR="00A574BA" w:rsidRPr="008127DE" w:rsidRDefault="00A574BA" w:rsidP="00A574BA">
      <w:pPr>
        <w:rPr>
          <w:rFonts w:cs="Arial"/>
          <w:shd w:val="clear" w:color="auto" w:fill="FFFFFF"/>
        </w:rPr>
      </w:pPr>
      <w:r w:rsidRPr="008127DE">
        <w:rPr>
          <w:rFonts w:cs="Arial"/>
          <w:shd w:val="clear" w:color="auto" w:fill="FFFFFF"/>
        </w:rPr>
        <w:t xml:space="preserve">Literature </w:t>
      </w:r>
      <w:r w:rsidRPr="008127DE">
        <w:rPr>
          <w:rFonts w:cs="Arial"/>
        </w:rPr>
        <w:t xml:space="preserve">exploring </w:t>
      </w:r>
      <w:r>
        <w:rPr>
          <w:rFonts w:cs="Arial"/>
        </w:rPr>
        <w:t>‘</w:t>
      </w:r>
      <w:r w:rsidRPr="008127DE">
        <w:rPr>
          <w:rFonts w:cs="Arial"/>
        </w:rPr>
        <w:t>best</w:t>
      </w:r>
      <w:r>
        <w:rPr>
          <w:rFonts w:cs="Arial"/>
        </w:rPr>
        <w:t>’</w:t>
      </w:r>
      <w:r w:rsidRPr="008127DE">
        <w:rPr>
          <w:rFonts w:cs="Arial"/>
        </w:rPr>
        <w:t xml:space="preserve"> practice for recruitment into tertiary health programmes</w:t>
      </w:r>
      <w:r w:rsidRPr="008127DE">
        <w:rPr>
          <w:rFonts w:cs="Arial"/>
          <w:shd w:val="clear" w:color="auto" w:fill="FFFFFF"/>
        </w:rPr>
        <w:t xml:space="preserve"> shows support for </w:t>
      </w:r>
      <w:r>
        <w:rPr>
          <w:rFonts w:cs="Arial"/>
          <w:shd w:val="clear" w:color="auto" w:fill="FFFFFF"/>
        </w:rPr>
        <w:t xml:space="preserve">Māori and Pasifika </w:t>
      </w:r>
      <w:r w:rsidRPr="008127DE">
        <w:rPr>
          <w:rFonts w:cs="Arial"/>
          <w:shd w:val="clear" w:color="auto" w:fill="FFFFFF"/>
        </w:rPr>
        <w:t xml:space="preserve">students is needed to enable them to transition into and within health professional programmes. This may include bridging/foundation programmes, admission policies/quotas and </w:t>
      </w:r>
      <w:r w:rsidRPr="008127DE">
        <w:rPr>
          <w:rFonts w:cs="Arial"/>
          <w:shd w:val="clear" w:color="auto" w:fill="FFFFFF"/>
        </w:rPr>
        <w:lastRenderedPageBreak/>
        <w:t xml:space="preserve">institutional mission statements demonstrating a commitment to achieving equity. Retention/completion support is needed, including academic and pastoral interventions and institutional changes to ensure safer environments for </w:t>
      </w:r>
      <w:r>
        <w:rPr>
          <w:rFonts w:cs="Arial"/>
          <w:shd w:val="clear" w:color="auto" w:fill="FFFFFF"/>
        </w:rPr>
        <w:t>Māori</w:t>
      </w:r>
      <w:r w:rsidRPr="008127DE">
        <w:rPr>
          <w:rFonts w:cs="Arial"/>
          <w:shd w:val="clear" w:color="auto" w:fill="FFFFFF"/>
        </w:rPr>
        <w:t xml:space="preserve"> students</w:t>
      </w:r>
      <w:r w:rsidRPr="00E33E0A">
        <w:rPr>
          <w:rFonts w:cs="Arial"/>
          <w:shd w:val="clear" w:color="auto" w:fill="FFFFFF"/>
          <w:vertAlign w:val="superscript"/>
        </w:rPr>
        <w:t>15</w:t>
      </w:r>
      <w:r w:rsidRPr="008127DE">
        <w:rPr>
          <w:rFonts w:cs="Arial"/>
          <w:shd w:val="clear" w:color="auto" w:fill="FFFFFF"/>
        </w:rPr>
        <w:t xml:space="preserve">. </w:t>
      </w:r>
    </w:p>
    <w:p w14:paraId="1EA30ECF" w14:textId="77777777" w:rsidR="00A574BA" w:rsidRPr="008127DE" w:rsidRDefault="00A574BA" w:rsidP="00A574BA">
      <w:pPr>
        <w:rPr>
          <w:rFonts w:cs="Arial"/>
        </w:rPr>
      </w:pPr>
      <w:r w:rsidRPr="008127DE">
        <w:rPr>
          <w:rFonts w:cs="Arial"/>
        </w:rPr>
        <w:t xml:space="preserve">The RACP is calling for: </w:t>
      </w:r>
    </w:p>
    <w:p w14:paraId="707BD33E" w14:textId="77777777" w:rsidR="00A574BA" w:rsidRPr="00C04A2B" w:rsidRDefault="00A574BA" w:rsidP="00A574BA">
      <w:pPr>
        <w:pStyle w:val="ListParagraph"/>
        <w:numPr>
          <w:ilvl w:val="0"/>
          <w:numId w:val="13"/>
        </w:numPr>
        <w:spacing w:after="0" w:line="240" w:lineRule="auto"/>
        <w:rPr>
          <w:rFonts w:cs="Arial"/>
        </w:rPr>
      </w:pPr>
      <w:r>
        <w:rPr>
          <w:rFonts w:cs="Arial"/>
        </w:rPr>
        <w:t>B</w:t>
      </w:r>
      <w:r w:rsidRPr="00C04A2B">
        <w:rPr>
          <w:rFonts w:cs="Arial"/>
        </w:rPr>
        <w:t>oosting the numbers of placements for Māori and Pasifika enrolment</w:t>
      </w:r>
      <w:r>
        <w:rPr>
          <w:rFonts w:cs="Arial"/>
        </w:rPr>
        <w:t xml:space="preserve"> in Medicine.</w:t>
      </w:r>
    </w:p>
    <w:p w14:paraId="5963ECA1" w14:textId="77777777" w:rsidR="00A574BA" w:rsidRPr="00C04A2B" w:rsidRDefault="00A574BA" w:rsidP="00A574BA">
      <w:pPr>
        <w:pStyle w:val="ListParagraph"/>
        <w:numPr>
          <w:ilvl w:val="0"/>
          <w:numId w:val="13"/>
        </w:numPr>
        <w:spacing w:after="0" w:line="240" w:lineRule="auto"/>
        <w:rPr>
          <w:rFonts w:cs="Arial"/>
          <w:shd w:val="clear" w:color="auto" w:fill="FFFFFF"/>
        </w:rPr>
      </w:pPr>
      <w:r>
        <w:rPr>
          <w:rFonts w:cs="Arial"/>
        </w:rPr>
        <w:t>I</w:t>
      </w:r>
      <w:r w:rsidRPr="00C04A2B">
        <w:rPr>
          <w:rFonts w:cs="Arial"/>
        </w:rPr>
        <w:t xml:space="preserve">ncreased funding to ensure a comprehensive integrated pipeline approach to recruiting </w:t>
      </w:r>
      <w:r>
        <w:rPr>
          <w:rFonts w:cs="Arial"/>
        </w:rPr>
        <w:t>Māori</w:t>
      </w:r>
      <w:r w:rsidRPr="00C04A2B">
        <w:rPr>
          <w:rFonts w:cs="Arial"/>
        </w:rPr>
        <w:t xml:space="preserve"> </w:t>
      </w:r>
      <w:r>
        <w:rPr>
          <w:rFonts w:cs="Arial"/>
        </w:rPr>
        <w:t xml:space="preserve">and Pasifika </w:t>
      </w:r>
      <w:r w:rsidRPr="00C04A2B">
        <w:rPr>
          <w:rFonts w:cs="Arial"/>
        </w:rPr>
        <w:t>students</w:t>
      </w:r>
      <w:r w:rsidRPr="00C04A2B">
        <w:rPr>
          <w:rFonts w:cs="Arial"/>
          <w:shd w:val="clear" w:color="auto" w:fill="FFFFFF"/>
        </w:rPr>
        <w:t xml:space="preserve"> that extends from secondary through to tertiary education contexts and vocational (post-graduate) training.</w:t>
      </w:r>
    </w:p>
    <w:p w14:paraId="6979C71C" w14:textId="77777777" w:rsidR="00A574BA" w:rsidRPr="00364E77" w:rsidRDefault="00A574BA" w:rsidP="00A574BA">
      <w:pPr>
        <w:rPr>
          <w:rFonts w:eastAsia="Cambria" w:cs="Arial"/>
          <w:b/>
          <w:bCs/>
          <w:color w:val="1F3864" w:themeColor="accent1" w:themeShade="80"/>
          <w:sz w:val="28"/>
          <w:szCs w:val="28"/>
          <w:lang w:val="en-NZ"/>
          <w14:ligatures w14:val="none"/>
        </w:rPr>
      </w:pPr>
    </w:p>
    <w:p w14:paraId="2C496056" w14:textId="247475F3" w:rsidR="00A574BA" w:rsidRPr="00A574BA" w:rsidRDefault="00A574BA" w:rsidP="00A574BA">
      <w:pPr>
        <w:pStyle w:val="Heading2"/>
        <w:rPr>
          <w:lang w:val="en-NZ"/>
        </w:rPr>
      </w:pPr>
      <w:bookmarkStart w:id="7" w:name="_Hlk144992079"/>
      <w:r w:rsidRPr="00232E5B">
        <w:rPr>
          <w:lang w:val="en-NZ"/>
        </w:rPr>
        <w:t xml:space="preserve">Address barriers to accessing Telehealth </w:t>
      </w:r>
      <w:bookmarkEnd w:id="7"/>
    </w:p>
    <w:p w14:paraId="564D47CD" w14:textId="576679D3" w:rsidR="00A574BA" w:rsidRPr="00A574BA" w:rsidRDefault="00A574BA" w:rsidP="00A574BA">
      <w:pPr>
        <w:pStyle w:val="Heading3"/>
        <w:rPr>
          <w:lang w:val="en-NZ"/>
        </w:rPr>
      </w:pPr>
      <w:r w:rsidRPr="00364E77">
        <w:rPr>
          <w:lang w:val="en-NZ"/>
        </w:rPr>
        <w:t>Issues</w:t>
      </w:r>
    </w:p>
    <w:p w14:paraId="3BF28940" w14:textId="70E34419" w:rsidR="00A574BA" w:rsidRPr="001741FB" w:rsidRDefault="00A574BA" w:rsidP="00A574BA">
      <w:pPr>
        <w:rPr>
          <w:rFonts w:cs="Arial"/>
          <w:b/>
          <w:bCs/>
          <w:u w:val="single"/>
        </w:rPr>
      </w:pPr>
      <w:r w:rsidRPr="00AF5FFB">
        <w:rPr>
          <w:rFonts w:cs="Arial"/>
        </w:rPr>
        <w:t>RACP supports the use of telehealth as a great “in-between” tool to support a</w:t>
      </w:r>
      <w:r>
        <w:rPr>
          <w:rFonts w:cs="Arial"/>
        </w:rPr>
        <w:t xml:space="preserve"> </w:t>
      </w:r>
      <w:r w:rsidRPr="00AF5FFB">
        <w:rPr>
          <w:rFonts w:cs="Arial"/>
        </w:rPr>
        <w:t xml:space="preserve">stretched workforce and improve access to health care. </w:t>
      </w:r>
      <w:r w:rsidRPr="00567224">
        <w:rPr>
          <w:rFonts w:cs="Arial"/>
        </w:rPr>
        <w:t xml:space="preserve">Expanded access to telehealth consultations by phone and video </w:t>
      </w:r>
      <w:r>
        <w:rPr>
          <w:rFonts w:cs="Arial"/>
        </w:rPr>
        <w:t>can allow</w:t>
      </w:r>
      <w:r w:rsidRPr="00567224">
        <w:rPr>
          <w:rFonts w:cs="Arial"/>
        </w:rPr>
        <w:t xml:space="preserve"> equitable and timely access to specialist care where face to face contact is not possible. </w:t>
      </w:r>
      <w:r>
        <w:rPr>
          <w:rFonts w:cs="Arial"/>
        </w:rPr>
        <w:t xml:space="preserve"> However, the necessary infrastructure needs to be in place for patients to access it.  </w:t>
      </w:r>
      <w:r w:rsidRPr="00567224">
        <w:rPr>
          <w:rFonts w:cs="Arial"/>
        </w:rPr>
        <w:t xml:space="preserve">  </w:t>
      </w:r>
    </w:p>
    <w:p w14:paraId="04549215" w14:textId="7802F08F" w:rsidR="001741FB" w:rsidRPr="00E74BE4" w:rsidRDefault="00A574BA" w:rsidP="00A574BA">
      <w:pPr>
        <w:rPr>
          <w:rFonts w:cs="Arial"/>
        </w:rPr>
      </w:pPr>
      <w:bookmarkStart w:id="8" w:name="_Hlk143847714"/>
      <w:r w:rsidRPr="00AF5FFB">
        <w:rPr>
          <w:rFonts w:cs="Arial"/>
          <w:shd w:val="clear" w:color="auto" w:fill="FFFFFF"/>
        </w:rPr>
        <w:t xml:space="preserve">A key problem with the use of </w:t>
      </w:r>
      <w:r>
        <w:rPr>
          <w:rFonts w:cs="Arial"/>
          <w:shd w:val="clear" w:color="auto" w:fill="FFFFFF"/>
        </w:rPr>
        <w:t>t</w:t>
      </w:r>
      <w:r w:rsidRPr="00AF5FFB">
        <w:rPr>
          <w:rFonts w:cs="Arial"/>
          <w:shd w:val="clear" w:color="auto" w:fill="FFFFFF"/>
        </w:rPr>
        <w:t xml:space="preserve">elehealth </w:t>
      </w:r>
      <w:r>
        <w:rPr>
          <w:rFonts w:cs="Arial"/>
          <w:shd w:val="clear" w:color="auto" w:fill="FFFFFF"/>
        </w:rPr>
        <w:t>is it</w:t>
      </w:r>
      <w:r w:rsidRPr="00AF5FFB">
        <w:rPr>
          <w:rFonts w:cs="Arial"/>
          <w:shd w:val="clear" w:color="auto" w:fill="FFFFFF"/>
        </w:rPr>
        <w:t xml:space="preserve"> is often not a viable option for those who need it most</w:t>
      </w:r>
      <w:r>
        <w:rPr>
          <w:rFonts w:cs="Arial"/>
          <w:shd w:val="clear" w:color="auto" w:fill="FFFFFF"/>
        </w:rPr>
        <w:t>, with significant gaps in access to the internet across our population</w:t>
      </w:r>
      <w:r w:rsidRPr="00AF5FFB">
        <w:rPr>
          <w:rFonts w:cs="Arial"/>
          <w:shd w:val="clear" w:color="auto" w:fill="FFFFFF"/>
        </w:rPr>
        <w:t>.</w:t>
      </w:r>
      <w:r w:rsidRPr="00AF5FFB">
        <w:rPr>
          <w:rFonts w:cs="Arial"/>
        </w:rPr>
        <w:t xml:space="preserve"> </w:t>
      </w:r>
      <w:r w:rsidRPr="00AF5FFB">
        <w:rPr>
          <w:rFonts w:cs="Arial"/>
          <w:shd w:val="clear" w:color="auto" w:fill="FFFFFF"/>
        </w:rPr>
        <w:t xml:space="preserve">Māori, Pasifika, those living in larger country towns, and older members of society are less likely to have internet access. </w:t>
      </w:r>
      <w:r>
        <w:rPr>
          <w:rFonts w:cs="Arial"/>
          <w:shd w:val="clear" w:color="auto" w:fill="FFFFFF"/>
        </w:rPr>
        <w:t>Only</w:t>
      </w:r>
      <w:r w:rsidRPr="00AF5FFB">
        <w:rPr>
          <w:rFonts w:cs="Arial"/>
        </w:rPr>
        <w:t xml:space="preserve"> 70% of those living in social housing, and 70% of people who identify as being disabled, have</w:t>
      </w:r>
      <w:r>
        <w:rPr>
          <w:rFonts w:cs="Arial"/>
        </w:rPr>
        <w:t xml:space="preserve"> regular</w:t>
      </w:r>
      <w:r w:rsidRPr="00AF5FFB">
        <w:rPr>
          <w:rFonts w:cs="Arial"/>
        </w:rPr>
        <w:t xml:space="preserve"> access to the internet, compared to 91% in the rest of the population</w:t>
      </w:r>
      <w:bookmarkStart w:id="9" w:name="_Ref143073379"/>
      <w:r w:rsidRPr="00AF5FFB">
        <w:rPr>
          <w:rFonts w:cs="Arial"/>
          <w:vertAlign w:val="superscript"/>
        </w:rPr>
        <w:footnoteReference w:id="16"/>
      </w:r>
      <w:bookmarkEnd w:id="9"/>
      <w:r w:rsidRPr="00AF5FFB">
        <w:rPr>
          <w:rFonts w:cs="Arial"/>
        </w:rPr>
        <w:t xml:space="preserve">.   </w:t>
      </w:r>
      <w:bookmarkEnd w:id="8"/>
    </w:p>
    <w:p w14:paraId="0FAADD34" w14:textId="77777777" w:rsidR="001741FB" w:rsidRDefault="001741FB" w:rsidP="00A574BA">
      <w:pPr>
        <w:pStyle w:val="Heading3"/>
        <w:rPr>
          <w:lang w:val="en-NZ"/>
        </w:rPr>
      </w:pPr>
    </w:p>
    <w:p w14:paraId="1416FDFF" w14:textId="59B8553D" w:rsidR="00A574BA" w:rsidRPr="00A574BA" w:rsidRDefault="00A574BA" w:rsidP="00A574BA">
      <w:pPr>
        <w:pStyle w:val="Heading3"/>
        <w:rPr>
          <w:lang w:val="en-NZ"/>
        </w:rPr>
      </w:pPr>
      <w:r w:rsidRPr="00364E77">
        <w:rPr>
          <w:lang w:val="en-NZ"/>
        </w:rPr>
        <w:t>Solution</w:t>
      </w:r>
      <w:r>
        <w:rPr>
          <w:lang w:val="en-NZ"/>
        </w:rPr>
        <w:t>s</w:t>
      </w:r>
    </w:p>
    <w:p w14:paraId="0FD3B22C" w14:textId="5972F600" w:rsidR="00A574BA" w:rsidRDefault="00A574BA" w:rsidP="00A574BA">
      <w:pPr>
        <w:rPr>
          <w:rFonts w:cs="Arial"/>
        </w:rPr>
      </w:pPr>
      <w:r>
        <w:rPr>
          <w:rFonts w:cs="Arial"/>
        </w:rPr>
        <w:t xml:space="preserve">The </w:t>
      </w:r>
      <w:r w:rsidRPr="00AF5FFB">
        <w:rPr>
          <w:rFonts w:cs="Arial"/>
        </w:rPr>
        <w:t>RACP supports investment in infrastructure and other supports to reduce the digital divide and enhance uptake of telehealth among priority populations (especially Maori and Pasifika</w:t>
      </w:r>
      <w:r>
        <w:rPr>
          <w:rFonts w:cs="Arial"/>
        </w:rPr>
        <w:t xml:space="preserve"> communities</w:t>
      </w:r>
      <w:r w:rsidRPr="00AF5FFB">
        <w:rPr>
          <w:rFonts w:cs="Arial"/>
        </w:rPr>
        <w:t>), those living in rural and regional areas, aged care settings and for patients for whom access to face to face consultation is limited by the presence of disability (including developmental and intellectual)</w:t>
      </w:r>
      <w:r w:rsidRPr="00AF5FFB">
        <w:rPr>
          <w:rStyle w:val="FootnoteReference"/>
          <w:rFonts w:cs="Arial"/>
        </w:rPr>
        <w:footnoteReference w:id="17"/>
      </w:r>
      <w:r w:rsidRPr="00AF5FFB">
        <w:rPr>
          <w:rFonts w:cs="Arial"/>
          <w:vertAlign w:val="superscript"/>
        </w:rPr>
        <w:t>,</w:t>
      </w:r>
      <w:r w:rsidRPr="00AF5FFB">
        <w:rPr>
          <w:rStyle w:val="FootnoteReference"/>
          <w:rFonts w:cs="Arial"/>
        </w:rPr>
        <w:footnoteReference w:id="18"/>
      </w:r>
      <w:r w:rsidRPr="00AF5FFB">
        <w:rPr>
          <w:rFonts w:cs="Arial"/>
          <w:vertAlign w:val="superscript"/>
        </w:rPr>
        <w:t>,</w:t>
      </w:r>
      <w:r w:rsidRPr="00AF5FFB">
        <w:rPr>
          <w:rStyle w:val="FootnoteReference"/>
          <w:rFonts w:cs="Arial"/>
        </w:rPr>
        <w:footnoteReference w:id="19"/>
      </w:r>
      <w:r w:rsidRPr="00AF5FFB">
        <w:rPr>
          <w:rFonts w:eastAsia="Arial" w:cs="Arial"/>
          <w:color w:val="000000"/>
          <w:lang w:val="en-US"/>
        </w:rPr>
        <w:t>.</w:t>
      </w:r>
      <w:r w:rsidRPr="00AF5FFB">
        <w:rPr>
          <w:rFonts w:cs="Arial"/>
        </w:rPr>
        <w:t xml:space="preserve"> </w:t>
      </w:r>
    </w:p>
    <w:p w14:paraId="551433D4" w14:textId="2A5431FF" w:rsidR="00A574BA" w:rsidRPr="00AF5FFB" w:rsidRDefault="00A574BA" w:rsidP="00A574BA">
      <w:pPr>
        <w:rPr>
          <w:rFonts w:cs="Arial"/>
        </w:rPr>
      </w:pPr>
      <w:r w:rsidRPr="00AF5FFB">
        <w:rPr>
          <w:rFonts w:cs="Arial"/>
        </w:rPr>
        <w:t>The College does not regard this technology as a substitute for a face-to-face health service provision and is of the view it should complement and augment existing services, rather than replace good local care</w:t>
      </w:r>
      <w:r w:rsidRPr="00AF5FFB">
        <w:rPr>
          <w:rStyle w:val="FootnoteReference"/>
          <w:rFonts w:cs="Arial"/>
        </w:rPr>
        <w:footnoteReference w:id="20"/>
      </w:r>
      <w:r w:rsidRPr="00AF5FFB">
        <w:rPr>
          <w:rFonts w:cs="Arial"/>
        </w:rPr>
        <w:t xml:space="preserve">.  </w:t>
      </w:r>
    </w:p>
    <w:p w14:paraId="03153CF0" w14:textId="77777777" w:rsidR="00A574BA" w:rsidRDefault="00A574BA" w:rsidP="00A574BA">
      <w:pPr>
        <w:rPr>
          <w:rFonts w:cs="Arial"/>
        </w:rPr>
      </w:pPr>
      <w:r w:rsidRPr="00AF5FFB">
        <w:rPr>
          <w:rFonts w:cs="Arial"/>
        </w:rPr>
        <w:t xml:space="preserve">The RACP is calling for: </w:t>
      </w:r>
    </w:p>
    <w:p w14:paraId="60CF6C65" w14:textId="188A68B2" w:rsidR="00A574BA" w:rsidRPr="00AF5FFB" w:rsidRDefault="00A574BA" w:rsidP="00A574BA">
      <w:pPr>
        <w:pStyle w:val="ListParagraph"/>
        <w:numPr>
          <w:ilvl w:val="0"/>
          <w:numId w:val="13"/>
        </w:numPr>
        <w:spacing w:after="0" w:line="240" w:lineRule="auto"/>
        <w:rPr>
          <w:rFonts w:cs="Arial"/>
        </w:rPr>
      </w:pPr>
      <w:r>
        <w:rPr>
          <w:rFonts w:cs="Arial"/>
        </w:rPr>
        <w:lastRenderedPageBreak/>
        <w:t>The Government to e</w:t>
      </w:r>
      <w:r w:rsidRPr="00594E3A">
        <w:rPr>
          <w:rFonts w:cs="Arial"/>
        </w:rPr>
        <w:t xml:space="preserve">ngage with communities and professional groups to understand local challenges with </w:t>
      </w:r>
      <w:r>
        <w:rPr>
          <w:rFonts w:cs="Arial"/>
        </w:rPr>
        <w:t>infrastructure</w:t>
      </w:r>
      <w:r w:rsidRPr="00594E3A">
        <w:rPr>
          <w:rFonts w:cs="Arial"/>
        </w:rPr>
        <w:t xml:space="preserve"> to support </w:t>
      </w:r>
      <w:r>
        <w:rPr>
          <w:rFonts w:cs="Arial"/>
        </w:rPr>
        <w:t xml:space="preserve">access to </w:t>
      </w:r>
      <w:r w:rsidRPr="00594E3A">
        <w:rPr>
          <w:rFonts w:cs="Arial"/>
        </w:rPr>
        <w:t>telehealth</w:t>
      </w:r>
      <w:r>
        <w:rPr>
          <w:rFonts w:cs="Arial"/>
        </w:rPr>
        <w:t xml:space="preserve"> – this would help inform the funding initiatives proposed below.</w:t>
      </w:r>
    </w:p>
    <w:p w14:paraId="107E5B27" w14:textId="0FE7BC7F" w:rsidR="00A574BA" w:rsidRPr="00AF5FFB" w:rsidRDefault="00A574BA" w:rsidP="00A574BA">
      <w:pPr>
        <w:pStyle w:val="ListParagraph"/>
        <w:numPr>
          <w:ilvl w:val="0"/>
          <w:numId w:val="13"/>
        </w:numPr>
        <w:spacing w:after="0" w:line="240" w:lineRule="auto"/>
        <w:rPr>
          <w:rFonts w:cs="Arial"/>
        </w:rPr>
      </w:pPr>
      <w:r w:rsidRPr="00AF5FFB">
        <w:rPr>
          <w:rFonts w:cs="Arial"/>
        </w:rPr>
        <w:t>Fund</w:t>
      </w:r>
      <w:r>
        <w:rPr>
          <w:rFonts w:cs="Arial"/>
        </w:rPr>
        <w:t>ed</w:t>
      </w:r>
      <w:r w:rsidRPr="00AF5FFB">
        <w:rPr>
          <w:rFonts w:cs="Arial"/>
        </w:rPr>
        <w:t xml:space="preserve"> videoconferencing technology packages to enhance the </w:t>
      </w:r>
      <w:r w:rsidR="00D54F7A">
        <w:rPr>
          <w:rFonts w:cs="Arial"/>
        </w:rPr>
        <w:t>uptake</w:t>
      </w:r>
      <w:r w:rsidRPr="00AF5FFB">
        <w:rPr>
          <w:rFonts w:cs="Arial"/>
        </w:rPr>
        <w:t xml:space="preserve"> for priority populations (especially among Māori and Pasifika) to promote equitable access to telehealth including in rural and regional areas, </w:t>
      </w:r>
      <w:proofErr w:type="spellStart"/>
      <w:r w:rsidRPr="00AF5FFB">
        <w:rPr>
          <w:rFonts w:cs="Arial"/>
        </w:rPr>
        <w:t>Kāinga</w:t>
      </w:r>
      <w:proofErr w:type="spellEnd"/>
      <w:r w:rsidRPr="00AF5FFB">
        <w:rPr>
          <w:rFonts w:cs="Arial"/>
        </w:rPr>
        <w:t xml:space="preserve"> Ora/Housing </w:t>
      </w:r>
      <w:proofErr w:type="gramStart"/>
      <w:r w:rsidRPr="00AF5FFB">
        <w:rPr>
          <w:rFonts w:cs="Arial"/>
        </w:rPr>
        <w:t>NZ</w:t>
      </w:r>
      <w:proofErr w:type="gramEnd"/>
      <w:r w:rsidRPr="00AF5FFB">
        <w:rPr>
          <w:rFonts w:cs="Arial"/>
        </w:rPr>
        <w:t xml:space="preserve"> and aged care settings and for patients for whom access to face to face consultation is limited by the presence of disability (including developmental and intellectual).</w:t>
      </w:r>
    </w:p>
    <w:p w14:paraId="5A7BA655" w14:textId="77777777" w:rsidR="00A574BA" w:rsidRPr="00AF5FFB" w:rsidRDefault="00A574BA" w:rsidP="00A574BA">
      <w:pPr>
        <w:pStyle w:val="ListParagraph"/>
        <w:numPr>
          <w:ilvl w:val="0"/>
          <w:numId w:val="13"/>
        </w:numPr>
        <w:spacing w:after="0" w:line="240" w:lineRule="auto"/>
        <w:rPr>
          <w:rFonts w:cs="Arial"/>
        </w:rPr>
      </w:pPr>
      <w:r w:rsidRPr="00AF5FFB">
        <w:rPr>
          <w:rFonts w:cs="Arial"/>
        </w:rPr>
        <w:t>Funding mechanisms and a funding model for health professionals to enable equitable access to health technologies for patients whose disease and disability management can be facilitated through devices and technologies</w:t>
      </w:r>
      <w:r>
        <w:rPr>
          <w:rFonts w:cs="Arial"/>
        </w:rPr>
        <w:t>.</w:t>
      </w:r>
    </w:p>
    <w:p w14:paraId="54A8E970" w14:textId="77777777" w:rsidR="00A574BA" w:rsidRPr="00AF5FFB" w:rsidRDefault="00A574BA" w:rsidP="00A574BA">
      <w:pPr>
        <w:pStyle w:val="ListParagraph"/>
        <w:numPr>
          <w:ilvl w:val="0"/>
          <w:numId w:val="13"/>
        </w:numPr>
        <w:spacing w:after="0" w:line="240" w:lineRule="auto"/>
        <w:rPr>
          <w:rFonts w:cs="Arial"/>
        </w:rPr>
      </w:pPr>
      <w:r w:rsidRPr="00AF5FFB">
        <w:rPr>
          <w:rFonts w:cs="Arial"/>
        </w:rPr>
        <w:t>Funding further measures to reduce the barriers for physicians to use telehealth because of the infrastructure requirements– these might include additional technology and administrative support (telehealth equipment, scheduling software, mechanisms to collate and email patient records and investigation results)</w:t>
      </w:r>
      <w:r>
        <w:rPr>
          <w:rFonts w:cs="Arial"/>
        </w:rPr>
        <w:t>.</w:t>
      </w:r>
    </w:p>
    <w:p w14:paraId="5FE80874" w14:textId="77777777" w:rsidR="00A574BA" w:rsidRPr="00057683" w:rsidRDefault="00A574BA" w:rsidP="00A574BA">
      <w:pPr>
        <w:rPr>
          <w:rFonts w:cs="Arial"/>
          <w:b/>
          <w:bCs/>
          <w:u w:val="single"/>
          <w:shd w:val="clear" w:color="auto" w:fill="FFFFFF"/>
        </w:rPr>
      </w:pPr>
    </w:p>
    <w:p w14:paraId="06D2112B" w14:textId="41C4949A" w:rsidR="00A574BA" w:rsidRPr="00A574BA" w:rsidRDefault="00A574BA" w:rsidP="00A574BA">
      <w:pPr>
        <w:pStyle w:val="Heading2"/>
        <w:rPr>
          <w:lang w:val="en-NZ"/>
        </w:rPr>
      </w:pPr>
      <w:r w:rsidRPr="00232E5B">
        <w:rPr>
          <w:lang w:val="en-NZ"/>
        </w:rPr>
        <w:t>Prevent burnout to retain workforce and improve patient outcomes</w:t>
      </w:r>
    </w:p>
    <w:p w14:paraId="67DA27F1" w14:textId="167C65DD" w:rsidR="00A574BA" w:rsidRPr="00A574BA" w:rsidRDefault="00A574BA" w:rsidP="00A574BA">
      <w:pPr>
        <w:pStyle w:val="Heading3"/>
        <w:rPr>
          <w:lang w:val="en-NZ"/>
        </w:rPr>
      </w:pPr>
      <w:r w:rsidRPr="00364E77">
        <w:rPr>
          <w:lang w:val="en-NZ"/>
        </w:rPr>
        <w:t>Issues</w:t>
      </w:r>
    </w:p>
    <w:p w14:paraId="78126967" w14:textId="3D5C9BDD" w:rsidR="00A574BA" w:rsidRPr="00AF5FFB" w:rsidRDefault="00A574BA" w:rsidP="00A574BA">
      <w:pPr>
        <w:rPr>
          <w:rFonts w:cs="Arial"/>
        </w:rPr>
      </w:pPr>
      <w:r w:rsidRPr="00AF5FFB">
        <w:rPr>
          <w:rFonts w:cs="Arial"/>
        </w:rPr>
        <w:t>The 2023 New Zealand Women in Medicine Survey shows burnout remains an entrenched feature of the health workforce in Aotearoa New Zealand</w:t>
      </w:r>
      <w:r w:rsidRPr="00AF5FFB">
        <w:rPr>
          <w:rStyle w:val="FootnoteReference"/>
          <w:rFonts w:cs="Arial"/>
        </w:rPr>
        <w:footnoteReference w:id="21"/>
      </w:r>
      <w:r w:rsidRPr="00AF5FFB">
        <w:rPr>
          <w:rFonts w:cs="Arial"/>
        </w:rPr>
        <w:t>. Doctors and other front-line health-care professionals were experiencing high levels of burnout before the COVID pandemic, with a survey of ASMS members showing 50% of doctors had high levels of burnout in 2015</w:t>
      </w:r>
      <w:r w:rsidRPr="00AF5FFB">
        <w:rPr>
          <w:rStyle w:val="FootnoteReference"/>
          <w:rFonts w:cs="Arial"/>
        </w:rPr>
        <w:footnoteReference w:id="22"/>
      </w:r>
      <w:r w:rsidRPr="00AF5FFB">
        <w:rPr>
          <w:rFonts w:cs="Arial"/>
        </w:rPr>
        <w:t>. In 2021, a similar survey showed no improvement, with over half continuing to</w:t>
      </w:r>
      <w:r w:rsidRPr="00AF5FFB">
        <w:rPr>
          <w:rFonts w:cs="Arial"/>
          <w:b/>
          <w:bCs/>
        </w:rPr>
        <w:t xml:space="preserve"> </w:t>
      </w:r>
      <w:r w:rsidRPr="00AF5FFB">
        <w:rPr>
          <w:rFonts w:cs="Arial"/>
        </w:rPr>
        <w:t>report high levels of burnout and almost three-quarters reporting some level of burnout, affecting female doctors more than male doctors</w:t>
      </w:r>
      <w:r w:rsidRPr="00AF5FFB">
        <w:rPr>
          <w:rStyle w:val="FootnoteReference"/>
          <w:rFonts w:cs="Arial"/>
        </w:rPr>
        <w:footnoteReference w:id="23"/>
      </w:r>
      <w:r w:rsidRPr="00AF5FFB">
        <w:rPr>
          <w:rFonts w:cs="Arial"/>
        </w:rPr>
        <w:t>.</w:t>
      </w:r>
    </w:p>
    <w:p w14:paraId="75629478" w14:textId="10746E4B" w:rsidR="00A574BA" w:rsidRPr="00AF5FFB" w:rsidRDefault="00A574BA" w:rsidP="00A574BA">
      <w:pPr>
        <w:rPr>
          <w:rFonts w:cs="Arial"/>
          <w:shd w:val="clear" w:color="auto" w:fill="FFFFFF"/>
        </w:rPr>
      </w:pPr>
      <w:r w:rsidRPr="00AF5FFB">
        <w:rPr>
          <w:rFonts w:cs="Arial"/>
        </w:rPr>
        <w:t>The impacts of burnout are widespread. Evidence shows burnout i</w:t>
      </w:r>
      <w:r w:rsidRPr="00AF5FFB">
        <w:rPr>
          <w:rFonts w:cs="Arial"/>
          <w:color w:val="000000"/>
          <w:shd w:val="clear" w:color="auto" w:fill="FFFFFF"/>
        </w:rPr>
        <w:t>mpacts not only on workforce retention (reduced hour</w:t>
      </w:r>
      <w:r w:rsidR="00D54F7A">
        <w:rPr>
          <w:rFonts w:cs="Arial"/>
          <w:color w:val="000000"/>
          <w:shd w:val="clear" w:color="auto" w:fill="FFFFFF"/>
        </w:rPr>
        <w:t>s</w:t>
      </w:r>
      <w:r w:rsidRPr="00AF5FFB">
        <w:rPr>
          <w:rFonts w:cs="Arial"/>
          <w:color w:val="000000"/>
          <w:shd w:val="clear" w:color="auto" w:fill="FFFFFF"/>
        </w:rPr>
        <w:t xml:space="preserve"> of work or workers leaving) but is also associated with poorer patient outcomes</w:t>
      </w:r>
      <w:r w:rsidRPr="00AF5FFB">
        <w:rPr>
          <w:rStyle w:val="FootnoteReference"/>
          <w:rFonts w:cs="Arial"/>
          <w:color w:val="000000"/>
          <w:shd w:val="clear" w:color="auto" w:fill="FFFFFF"/>
        </w:rPr>
        <w:footnoteReference w:id="24"/>
      </w:r>
      <w:r w:rsidRPr="00AF5FFB">
        <w:rPr>
          <w:rFonts w:cs="Arial"/>
          <w:color w:val="000000"/>
          <w:shd w:val="clear" w:color="auto" w:fill="FFFFFF"/>
        </w:rPr>
        <w:t xml:space="preserve">. </w:t>
      </w:r>
      <w:r w:rsidRPr="00AF5FFB">
        <w:rPr>
          <w:rFonts w:cs="Arial"/>
        </w:rPr>
        <w:t>Moral distress</w:t>
      </w:r>
      <w:r w:rsidRPr="00AF5FFB">
        <w:rPr>
          <w:rFonts w:cs="Arial"/>
          <w:shd w:val="clear" w:color="auto" w:fill="FFFFFF"/>
        </w:rPr>
        <w:t xml:space="preserve"> is linked to burnout and occurs when health-care workers feel they cannot deliver the care they are trained to provide</w:t>
      </w:r>
      <w:r w:rsidRPr="00AF5FFB">
        <w:rPr>
          <w:rStyle w:val="FootnoteReference"/>
          <w:rFonts w:cs="Arial"/>
          <w:color w:val="000000"/>
          <w:shd w:val="clear" w:color="auto" w:fill="FFFFFF"/>
        </w:rPr>
        <w:footnoteReference w:id="25"/>
      </w:r>
      <w:r w:rsidRPr="00AF5FFB">
        <w:rPr>
          <w:rFonts w:cs="Arial"/>
          <w:color w:val="000000"/>
          <w:shd w:val="clear" w:color="auto" w:fill="FFFFFF"/>
        </w:rPr>
        <w:t>.</w:t>
      </w:r>
      <w:r w:rsidRPr="00AF5FFB">
        <w:rPr>
          <w:rFonts w:cs="Arial"/>
          <w:shd w:val="clear" w:color="auto" w:fill="FFFFFF"/>
        </w:rPr>
        <w:t xml:space="preserve"> </w:t>
      </w:r>
    </w:p>
    <w:p w14:paraId="690BACE0" w14:textId="4528596C" w:rsidR="00A574BA" w:rsidRPr="00DF6C75" w:rsidRDefault="00A574BA" w:rsidP="00A574BA">
      <w:pPr>
        <w:rPr>
          <w:rFonts w:cs="Arial"/>
          <w:color w:val="000000"/>
        </w:rPr>
      </w:pPr>
      <w:r w:rsidRPr="00AF5FFB">
        <w:rPr>
          <w:rFonts w:cs="Arial"/>
        </w:rPr>
        <w:t xml:space="preserve">RACP members </w:t>
      </w:r>
      <w:r w:rsidRPr="00AF5FFB">
        <w:rPr>
          <w:rFonts w:cs="Arial"/>
          <w:color w:val="000000"/>
        </w:rPr>
        <w:t xml:space="preserve">describe a domino effect in the health care system.  Unnecessary staff reductions contribute to further workforce shortages, meaning less staff available to provide care to the patients and increased pressure on those clinicians left behind, who then feel unable to take leave.  </w:t>
      </w:r>
    </w:p>
    <w:p w14:paraId="0E0AA057" w14:textId="77777777" w:rsidR="00A574BA" w:rsidRDefault="00A574BA" w:rsidP="00A574BA">
      <w:pPr>
        <w:pStyle w:val="Heading3"/>
        <w:rPr>
          <w:lang w:val="en-NZ"/>
        </w:rPr>
      </w:pPr>
    </w:p>
    <w:p w14:paraId="02BE8E03" w14:textId="22BA2241" w:rsidR="00A574BA" w:rsidRPr="00A574BA" w:rsidRDefault="00A574BA" w:rsidP="001741FB">
      <w:pPr>
        <w:pStyle w:val="Heading3"/>
        <w:rPr>
          <w:lang w:val="en-NZ"/>
        </w:rPr>
      </w:pPr>
      <w:r w:rsidRPr="00364E77">
        <w:rPr>
          <w:lang w:val="en-NZ"/>
        </w:rPr>
        <w:t>Solution</w:t>
      </w:r>
      <w:r>
        <w:rPr>
          <w:lang w:val="en-NZ"/>
        </w:rPr>
        <w:t>s</w:t>
      </w:r>
    </w:p>
    <w:p w14:paraId="4AF6F20A" w14:textId="77777777" w:rsidR="00A574BA" w:rsidRPr="00A574BA" w:rsidRDefault="00A574BA" w:rsidP="00A574BA">
      <w:pPr>
        <w:pStyle w:val="NormalWeb"/>
        <w:shd w:val="clear" w:color="auto" w:fill="FFFFFF"/>
        <w:spacing w:before="0" w:beforeAutospacing="0" w:after="225" w:afterAutospacing="0"/>
        <w:rPr>
          <w:rFonts w:ascii="Arial" w:hAnsi="Arial" w:cs="Arial"/>
          <w:sz w:val="22"/>
          <w:szCs w:val="22"/>
        </w:rPr>
      </w:pPr>
      <w:r w:rsidRPr="00A574BA">
        <w:rPr>
          <w:rFonts w:ascii="Arial" w:hAnsi="Arial" w:cs="Arial"/>
          <w:color w:val="212529"/>
          <w:sz w:val="22"/>
          <w:szCs w:val="22"/>
          <w:shd w:val="clear" w:color="auto" w:fill="FFFFFF"/>
        </w:rPr>
        <w:t xml:space="preserve">The RACP has </w:t>
      </w:r>
      <w:hyperlink r:id="rId12" w:history="1">
        <w:r w:rsidRPr="00A574BA">
          <w:rPr>
            <w:rStyle w:val="Hyperlink"/>
            <w:rFonts w:cs="Arial"/>
            <w:sz w:val="22"/>
            <w:szCs w:val="22"/>
          </w:rPr>
          <w:t>called on the Government for</w:t>
        </w:r>
      </w:hyperlink>
      <w:r w:rsidRPr="00A574BA">
        <w:rPr>
          <w:rFonts w:ascii="Arial" w:hAnsi="Arial" w:cs="Arial"/>
          <w:color w:val="212529"/>
          <w:sz w:val="22"/>
          <w:szCs w:val="22"/>
          <w:shd w:val="clear" w:color="auto" w:fill="FFFFFF"/>
        </w:rPr>
        <w:t> burnout prevention to be </w:t>
      </w:r>
      <w:r w:rsidRPr="00A574BA">
        <w:rPr>
          <w:rFonts w:ascii="Arial" w:hAnsi="Arial" w:cs="Arial"/>
          <w:sz w:val="22"/>
          <w:szCs w:val="22"/>
        </w:rPr>
        <w:t xml:space="preserve">a priority issue going forward and for changes to workplace culture. </w:t>
      </w:r>
      <w:r w:rsidRPr="00A574BA">
        <w:rPr>
          <w:rFonts w:ascii="Arial" w:hAnsi="Arial" w:cs="Arial"/>
          <w:color w:val="000000"/>
          <w:sz w:val="22"/>
          <w:szCs w:val="22"/>
        </w:rPr>
        <w:t xml:space="preserve">The RACP is particularly </w:t>
      </w:r>
      <w:hyperlink r:id="rId13" w:history="1">
        <w:r w:rsidRPr="00A574BA">
          <w:rPr>
            <w:rStyle w:val="Hyperlink"/>
            <w:rFonts w:cs="Arial"/>
            <w:sz w:val="22"/>
            <w:szCs w:val="22"/>
          </w:rPr>
          <w:t>concerned about trainee burnout as a recent survey shows increased workload pressures</w:t>
        </w:r>
      </w:hyperlink>
      <w:r w:rsidRPr="00A574BA">
        <w:rPr>
          <w:rStyle w:val="FootnoteReference"/>
          <w:rFonts w:ascii="Arial" w:eastAsiaTheme="majorEastAsia" w:hAnsi="Arial" w:cs="Arial"/>
          <w:sz w:val="22"/>
          <w:szCs w:val="22"/>
        </w:rPr>
        <w:footnoteReference w:id="26"/>
      </w:r>
      <w:r w:rsidRPr="00A574BA">
        <w:rPr>
          <w:rFonts w:ascii="Arial" w:hAnsi="Arial" w:cs="Arial"/>
          <w:sz w:val="22"/>
          <w:szCs w:val="22"/>
        </w:rPr>
        <w:t xml:space="preserve">.    </w:t>
      </w:r>
    </w:p>
    <w:p w14:paraId="7EB0359B" w14:textId="77777777" w:rsidR="00A574BA" w:rsidRPr="00D517E0" w:rsidRDefault="00A574BA" w:rsidP="00A574BA">
      <w:pPr>
        <w:pStyle w:val="NormalWeb"/>
        <w:shd w:val="clear" w:color="auto" w:fill="FFFFFF"/>
        <w:spacing w:before="0" w:beforeAutospacing="0" w:after="225" w:afterAutospacing="0"/>
        <w:rPr>
          <w:rFonts w:ascii="Arial" w:hAnsi="Arial" w:cs="Arial"/>
          <w:sz w:val="22"/>
          <w:szCs w:val="22"/>
        </w:rPr>
      </w:pPr>
      <w:r w:rsidRPr="00D517E0">
        <w:rPr>
          <w:rFonts w:ascii="Arial" w:hAnsi="Arial" w:cs="Arial"/>
          <w:sz w:val="22"/>
          <w:szCs w:val="22"/>
          <w:shd w:val="clear" w:color="auto" w:fill="FFFFFF"/>
        </w:rPr>
        <w:t xml:space="preserve">RACP members </w:t>
      </w:r>
      <w:r w:rsidRPr="00D517E0">
        <w:rPr>
          <w:rFonts w:ascii="Arial" w:hAnsi="Arial" w:cs="Arial"/>
          <w:sz w:val="22"/>
          <w:szCs w:val="22"/>
        </w:rPr>
        <w:t xml:space="preserve">stress that burnout is not an individual failure but a failure by the system to address the root cause of the problem. The RACP calls </w:t>
      </w:r>
      <w:r>
        <w:rPr>
          <w:rFonts w:ascii="Arial" w:hAnsi="Arial" w:cs="Arial"/>
          <w:sz w:val="22"/>
          <w:szCs w:val="22"/>
        </w:rPr>
        <w:t>for</w:t>
      </w:r>
      <w:r w:rsidRPr="00D517E0">
        <w:rPr>
          <w:rFonts w:ascii="Arial" w:hAnsi="Arial" w:cs="Arial"/>
          <w:sz w:val="22"/>
          <w:szCs w:val="22"/>
        </w:rPr>
        <w:t xml:space="preserve"> action </w:t>
      </w:r>
      <w:r>
        <w:rPr>
          <w:rFonts w:ascii="Arial" w:hAnsi="Arial" w:cs="Arial"/>
          <w:sz w:val="22"/>
          <w:szCs w:val="22"/>
        </w:rPr>
        <w:t xml:space="preserve">by Government </w:t>
      </w:r>
      <w:r w:rsidRPr="00D517E0">
        <w:rPr>
          <w:rFonts w:ascii="Arial" w:hAnsi="Arial" w:cs="Arial"/>
          <w:sz w:val="22"/>
          <w:szCs w:val="22"/>
        </w:rPr>
        <w:t>to change</w:t>
      </w:r>
      <w:r w:rsidRPr="00D517E0">
        <w:rPr>
          <w:rFonts w:ascii="Arial" w:hAnsi="Arial" w:cs="Arial"/>
          <w:color w:val="000000"/>
          <w:sz w:val="22"/>
          <w:szCs w:val="22"/>
        </w:rPr>
        <w:t xml:space="preserve"> workplace culture to prevent this accelerated loss of skill</w:t>
      </w:r>
      <w:r>
        <w:rPr>
          <w:rFonts w:ascii="Arial" w:hAnsi="Arial" w:cs="Arial"/>
          <w:color w:val="000000"/>
          <w:sz w:val="22"/>
          <w:szCs w:val="22"/>
        </w:rPr>
        <w:t>s</w:t>
      </w:r>
      <w:r w:rsidRPr="00D517E0">
        <w:rPr>
          <w:rFonts w:ascii="Arial" w:hAnsi="Arial" w:cs="Arial"/>
          <w:color w:val="000000"/>
          <w:sz w:val="22"/>
          <w:szCs w:val="22"/>
        </w:rPr>
        <w:t xml:space="preserve">, </w:t>
      </w:r>
      <w:r w:rsidRPr="00D517E0">
        <w:rPr>
          <w:rFonts w:ascii="Arial" w:hAnsi="Arial" w:cs="Arial"/>
          <w:sz w:val="22"/>
          <w:szCs w:val="22"/>
        </w:rPr>
        <w:t>ensuring healthcare organisations have strategies to support and promote staff wellbeing and putting in place a better workforce plan to protect the welfare of physicians</w:t>
      </w:r>
      <w:r w:rsidRPr="00D517E0">
        <w:rPr>
          <w:rStyle w:val="FootnoteReference"/>
          <w:rFonts w:eastAsiaTheme="majorEastAsia" w:cs="Arial"/>
          <w:sz w:val="22"/>
          <w:szCs w:val="22"/>
        </w:rPr>
        <w:footnoteReference w:id="27"/>
      </w:r>
      <w:r w:rsidRPr="00D517E0">
        <w:rPr>
          <w:rFonts w:ascii="Arial" w:hAnsi="Arial" w:cs="Arial"/>
          <w:sz w:val="22"/>
          <w:szCs w:val="22"/>
        </w:rPr>
        <w:t>.</w:t>
      </w:r>
    </w:p>
    <w:p w14:paraId="736E562D" w14:textId="7E1FA9C6" w:rsidR="00A574BA" w:rsidRPr="00D517E0" w:rsidRDefault="00A574BA" w:rsidP="00A574BA">
      <w:pPr>
        <w:rPr>
          <w:rFonts w:cs="Arial"/>
          <w:i/>
          <w:iCs/>
          <w:color w:val="212529"/>
          <w:shd w:val="clear" w:color="auto" w:fill="FFFFFF"/>
        </w:rPr>
      </w:pPr>
      <w:r w:rsidRPr="00D517E0">
        <w:rPr>
          <w:rFonts w:cs="Arial"/>
        </w:rPr>
        <w:t xml:space="preserve">RACP members highlight that increased flexibility among employers is key to changing </w:t>
      </w:r>
      <w:r w:rsidRPr="00F81378">
        <w:rPr>
          <w:rFonts w:cs="Arial"/>
        </w:rPr>
        <w:t>workplace culture. Flexible</w:t>
      </w:r>
      <w:r w:rsidRPr="00D517E0">
        <w:rPr>
          <w:rFonts w:cs="Arial"/>
        </w:rPr>
        <w:t xml:space="preserve"> leave arrangements are identified as vital for doctors</w:t>
      </w:r>
      <w:r>
        <w:rPr>
          <w:rFonts w:cs="Arial"/>
        </w:rPr>
        <w:t>’</w:t>
      </w:r>
      <w:r w:rsidRPr="00D517E0">
        <w:rPr>
          <w:rFonts w:cs="Arial"/>
        </w:rPr>
        <w:t xml:space="preserve"> wellbeing, thereby preventing </w:t>
      </w:r>
      <w:proofErr w:type="gramStart"/>
      <w:r w:rsidRPr="00D517E0">
        <w:rPr>
          <w:rFonts w:cs="Arial"/>
        </w:rPr>
        <w:t>burnout</w:t>
      </w:r>
      <w:proofErr w:type="gramEnd"/>
      <w:r w:rsidRPr="00D517E0">
        <w:rPr>
          <w:rFonts w:cs="Arial"/>
        </w:rPr>
        <w:t xml:space="preserve"> and improving retention.</w:t>
      </w:r>
      <w:r>
        <w:rPr>
          <w:rFonts w:cs="Arial"/>
        </w:rPr>
        <w:t xml:space="preserve"> </w:t>
      </w:r>
      <w:r w:rsidRPr="00D517E0">
        <w:rPr>
          <w:rFonts w:cs="Arial"/>
        </w:rPr>
        <w:t xml:space="preserve">This issue is of particular concern for women, who often have greater carer burden on top of workforce issues. </w:t>
      </w:r>
      <w:r w:rsidRPr="00D517E0">
        <w:rPr>
          <w:rFonts w:cs="Arial"/>
          <w:color w:val="4B4B4B"/>
        </w:rPr>
        <w:t>W</w:t>
      </w:r>
      <w:r w:rsidRPr="00D517E0">
        <w:rPr>
          <w:rFonts w:cs="Arial"/>
          <w:shd w:val="clear" w:color="auto" w:fill="FFFFFF"/>
        </w:rPr>
        <w:t xml:space="preserve">ellbeing and wellness “tools” do not </w:t>
      </w:r>
      <w:r>
        <w:rPr>
          <w:rFonts w:cs="Arial"/>
          <w:shd w:val="clear" w:color="auto" w:fill="FFFFFF"/>
        </w:rPr>
        <w:t xml:space="preserve">necessarily </w:t>
      </w:r>
      <w:r w:rsidRPr="00D517E0">
        <w:rPr>
          <w:rFonts w:cs="Arial"/>
          <w:shd w:val="clear" w:color="auto" w:fill="FFFFFF"/>
        </w:rPr>
        <w:t xml:space="preserve">address real wellbeing issues and members do not wish to be repeatedly surveyed. </w:t>
      </w:r>
      <w:r w:rsidRPr="00D517E0">
        <w:rPr>
          <w:rFonts w:cs="Arial"/>
          <w:i/>
          <w:iCs/>
          <w:color w:val="212529"/>
          <w:shd w:val="clear" w:color="auto" w:fill="FFFFFF"/>
        </w:rPr>
        <w:t xml:space="preserve"> </w:t>
      </w:r>
    </w:p>
    <w:p w14:paraId="210BDA1D" w14:textId="561291C6" w:rsidR="00A574BA" w:rsidRPr="00EB5703" w:rsidRDefault="00A574BA" w:rsidP="00A574BA">
      <w:pPr>
        <w:rPr>
          <w:rFonts w:cs="Arial"/>
        </w:rPr>
      </w:pPr>
      <w:r>
        <w:rPr>
          <w:rFonts w:cs="Arial"/>
        </w:rPr>
        <w:t xml:space="preserve">The Association of Salaried Medical Specialists (ASMS) </w:t>
      </w:r>
      <w:r w:rsidRPr="00D517E0">
        <w:rPr>
          <w:rFonts w:cs="Arial"/>
        </w:rPr>
        <w:t>reinforces the perspective of RACP members</w:t>
      </w:r>
      <w:r w:rsidR="00D54F7A">
        <w:rPr>
          <w:rFonts w:cs="Arial"/>
        </w:rPr>
        <w:t>,</w:t>
      </w:r>
      <w:r>
        <w:rPr>
          <w:rFonts w:cs="Arial"/>
        </w:rPr>
        <w:t xml:space="preserve"> reporting</w:t>
      </w:r>
      <w:r w:rsidRPr="00D517E0">
        <w:rPr>
          <w:rFonts w:cs="Arial"/>
        </w:rPr>
        <w:t xml:space="preserve"> that aside from remuneration and clinical satisfaction, the ability to manage one’s own time and workload is the most common factor influencing decisions to </w:t>
      </w:r>
      <w:r w:rsidRPr="00EB5703">
        <w:rPr>
          <w:rFonts w:cs="Arial"/>
        </w:rPr>
        <w:t>work outside the public system</w:t>
      </w:r>
      <w:r w:rsidRPr="00EB5703">
        <w:rPr>
          <w:rStyle w:val="FootnoteReference"/>
          <w:rFonts w:cs="Arial"/>
        </w:rPr>
        <w:footnoteReference w:id="28"/>
      </w:r>
      <w:r w:rsidRPr="00EB5703">
        <w:rPr>
          <w:rFonts w:cs="Arial"/>
        </w:rPr>
        <w:t>.</w:t>
      </w:r>
    </w:p>
    <w:p w14:paraId="5EBB3E9C" w14:textId="77777777" w:rsidR="00A574BA" w:rsidRPr="00EB5703" w:rsidRDefault="00A574BA" w:rsidP="00A574BA">
      <w:pPr>
        <w:rPr>
          <w:rFonts w:cs="Arial"/>
          <w:i/>
          <w:iCs/>
          <w:color w:val="212529"/>
          <w:shd w:val="clear" w:color="auto" w:fill="FFFFFF"/>
        </w:rPr>
      </w:pPr>
      <w:r w:rsidRPr="00EB5703">
        <w:rPr>
          <w:rFonts w:cs="Arial"/>
        </w:rPr>
        <w:t xml:space="preserve">RACP supports its own trainees through its </w:t>
      </w:r>
      <w:hyperlink r:id="rId14" w:history="1">
        <w:r w:rsidRPr="00EB5703">
          <w:rPr>
            <w:rStyle w:val="Hyperlink"/>
            <w:rFonts w:cs="Arial"/>
          </w:rPr>
          <w:t>Flexible Training Policy</w:t>
        </w:r>
      </w:hyperlink>
      <w:r w:rsidRPr="00EB5703">
        <w:rPr>
          <w:rFonts w:cs="Arial"/>
        </w:rPr>
        <w:t>, the provisions of which are designed to:</w:t>
      </w:r>
    </w:p>
    <w:p w14:paraId="505DC9BA" w14:textId="77777777" w:rsidR="00A574BA" w:rsidRPr="00E45B2C" w:rsidRDefault="00A574BA" w:rsidP="00A574BA">
      <w:pPr>
        <w:pStyle w:val="ListParagraph"/>
        <w:numPr>
          <w:ilvl w:val="0"/>
          <w:numId w:val="14"/>
        </w:numPr>
        <w:spacing w:line="240" w:lineRule="auto"/>
        <w:rPr>
          <w:rFonts w:cs="Arial"/>
        </w:rPr>
      </w:pPr>
      <w:r w:rsidRPr="00E45B2C">
        <w:rPr>
          <w:rFonts w:cs="Arial"/>
        </w:rPr>
        <w:t xml:space="preserve">Encourage retention of RACP trainees who are unable to train on a full-time continuous </w:t>
      </w:r>
      <w:proofErr w:type="gramStart"/>
      <w:r w:rsidRPr="00E45B2C">
        <w:rPr>
          <w:rFonts w:cs="Arial"/>
        </w:rPr>
        <w:t>basis</w:t>
      </w:r>
      <w:proofErr w:type="gramEnd"/>
    </w:p>
    <w:p w14:paraId="3910C35B" w14:textId="77777777" w:rsidR="00A574BA" w:rsidRPr="00E45B2C" w:rsidRDefault="00A574BA" w:rsidP="00A574BA">
      <w:pPr>
        <w:pStyle w:val="ListParagraph"/>
        <w:numPr>
          <w:ilvl w:val="0"/>
          <w:numId w:val="14"/>
        </w:numPr>
        <w:spacing w:line="240" w:lineRule="auto"/>
        <w:rPr>
          <w:rFonts w:cs="Arial"/>
        </w:rPr>
      </w:pPr>
      <w:r w:rsidRPr="00E45B2C">
        <w:rPr>
          <w:rFonts w:cs="Arial"/>
        </w:rPr>
        <w:t>Support diversity, equity, inclusion, anti-</w:t>
      </w:r>
      <w:proofErr w:type="gramStart"/>
      <w:r w:rsidRPr="00E45B2C">
        <w:rPr>
          <w:rFonts w:cs="Arial"/>
        </w:rPr>
        <w:t>discrimination</w:t>
      </w:r>
      <w:proofErr w:type="gramEnd"/>
      <w:r w:rsidRPr="00E45B2C">
        <w:rPr>
          <w:rFonts w:cs="Arial"/>
        </w:rPr>
        <w:t xml:space="preserve"> and wellbeing in training</w:t>
      </w:r>
    </w:p>
    <w:p w14:paraId="53234B48" w14:textId="77777777" w:rsidR="00A574BA" w:rsidRPr="00E45B2C" w:rsidRDefault="00A574BA" w:rsidP="00A574BA">
      <w:pPr>
        <w:pStyle w:val="ListParagraph"/>
        <w:numPr>
          <w:ilvl w:val="0"/>
          <w:numId w:val="14"/>
        </w:numPr>
        <w:spacing w:line="240" w:lineRule="auto"/>
        <w:rPr>
          <w:rFonts w:cs="Arial"/>
        </w:rPr>
      </w:pPr>
      <w:r w:rsidRPr="00E45B2C">
        <w:rPr>
          <w:rFonts w:cs="Arial"/>
        </w:rPr>
        <w:t xml:space="preserve">Assist trainees to pursue training whilst fulfilling other obligations such as carer </w:t>
      </w:r>
      <w:proofErr w:type="gramStart"/>
      <w:r w:rsidRPr="00E45B2C">
        <w:rPr>
          <w:rFonts w:cs="Arial"/>
        </w:rPr>
        <w:t>responsibilities</w:t>
      </w:r>
      <w:proofErr w:type="gramEnd"/>
      <w:r w:rsidRPr="00E45B2C">
        <w:rPr>
          <w:rFonts w:cs="Arial"/>
        </w:rPr>
        <w:t xml:space="preserve"> </w:t>
      </w:r>
    </w:p>
    <w:p w14:paraId="3E7AA909" w14:textId="40A2EDBE" w:rsidR="00A574BA" w:rsidRPr="00A574BA" w:rsidRDefault="00A574BA" w:rsidP="00A574BA">
      <w:pPr>
        <w:pStyle w:val="ListParagraph"/>
        <w:numPr>
          <w:ilvl w:val="0"/>
          <w:numId w:val="14"/>
        </w:numPr>
        <w:spacing w:line="240" w:lineRule="auto"/>
        <w:rPr>
          <w:rFonts w:cs="Arial"/>
        </w:rPr>
      </w:pPr>
      <w:r w:rsidRPr="00E45B2C">
        <w:rPr>
          <w:rFonts w:cs="Arial"/>
        </w:rPr>
        <w:t>Support continued training in programs on a time-equivalence (pro-rata) basis</w:t>
      </w:r>
      <w:r w:rsidRPr="00EB5703">
        <w:rPr>
          <w:rStyle w:val="FootnoteReference"/>
          <w:rFonts w:cs="Arial"/>
        </w:rPr>
        <w:footnoteReference w:id="29"/>
      </w:r>
      <w:r w:rsidRPr="00E45B2C">
        <w:rPr>
          <w:rFonts w:cs="Arial"/>
        </w:rPr>
        <w:t>.</w:t>
      </w:r>
    </w:p>
    <w:p w14:paraId="02B387C7" w14:textId="77777777" w:rsidR="00A574BA" w:rsidRPr="00EB5703" w:rsidRDefault="00A574BA" w:rsidP="00A574BA">
      <w:pPr>
        <w:rPr>
          <w:rFonts w:cs="Arial"/>
        </w:rPr>
      </w:pPr>
      <w:r w:rsidRPr="00EB5703">
        <w:rPr>
          <w:rFonts w:cs="Arial"/>
        </w:rPr>
        <w:t xml:space="preserve">The RACP is calling for: </w:t>
      </w:r>
    </w:p>
    <w:p w14:paraId="3C6C980A" w14:textId="77777777" w:rsidR="00A574BA" w:rsidRPr="00E45B2C" w:rsidRDefault="00A574BA" w:rsidP="00A574BA">
      <w:pPr>
        <w:pStyle w:val="ListParagraph"/>
        <w:numPr>
          <w:ilvl w:val="0"/>
          <w:numId w:val="12"/>
        </w:numPr>
        <w:spacing w:after="0" w:line="240" w:lineRule="auto"/>
        <w:rPr>
          <w:rFonts w:cs="Arial"/>
          <w:sz w:val="18"/>
          <w:szCs w:val="18"/>
        </w:rPr>
      </w:pPr>
      <w:r w:rsidRPr="00EB5703">
        <w:rPr>
          <w:rFonts w:cs="Arial"/>
        </w:rPr>
        <w:t xml:space="preserve">Government to ensure that </w:t>
      </w:r>
      <w:proofErr w:type="spellStart"/>
      <w:r w:rsidRPr="00EB5703">
        <w:rPr>
          <w:rFonts w:cs="Arial"/>
        </w:rPr>
        <w:t>Te</w:t>
      </w:r>
      <w:proofErr w:type="spellEnd"/>
      <w:r w:rsidRPr="00EB5703">
        <w:rPr>
          <w:rFonts w:cs="Arial"/>
        </w:rPr>
        <w:t xml:space="preserve"> </w:t>
      </w:r>
      <w:proofErr w:type="spellStart"/>
      <w:r w:rsidRPr="00EB5703">
        <w:rPr>
          <w:rFonts w:cs="Arial"/>
        </w:rPr>
        <w:t>Whatu</w:t>
      </w:r>
      <w:proofErr w:type="spellEnd"/>
      <w:r w:rsidRPr="00EB5703">
        <w:rPr>
          <w:rFonts w:cs="Arial"/>
        </w:rPr>
        <w:t xml:space="preserve"> Ora improves workplace culture and prevents burnout through developing and implementing flexible working policies</w:t>
      </w:r>
      <w:r>
        <w:rPr>
          <w:rFonts w:cs="Arial"/>
        </w:rPr>
        <w:t xml:space="preserve">. </w:t>
      </w:r>
      <w:r w:rsidRPr="00E45B2C">
        <w:rPr>
          <w:rFonts w:cs="Arial"/>
        </w:rPr>
        <w:t xml:space="preserve">This must be done </w:t>
      </w:r>
      <w:r>
        <w:rPr>
          <w:rFonts w:cs="Arial"/>
        </w:rPr>
        <w:t>in</w:t>
      </w:r>
      <w:r w:rsidRPr="00E45B2C">
        <w:rPr>
          <w:rFonts w:cs="Arial"/>
        </w:rPr>
        <w:t xml:space="preserve"> partnership with </w:t>
      </w:r>
      <w:proofErr w:type="spellStart"/>
      <w:r w:rsidRPr="00E45B2C">
        <w:rPr>
          <w:rFonts w:cs="Arial"/>
        </w:rPr>
        <w:t>Te</w:t>
      </w:r>
      <w:proofErr w:type="spellEnd"/>
      <w:r w:rsidRPr="00E45B2C">
        <w:rPr>
          <w:rFonts w:cs="Arial"/>
        </w:rPr>
        <w:t xml:space="preserve"> Aka </w:t>
      </w:r>
      <w:proofErr w:type="spellStart"/>
      <w:r w:rsidRPr="00E45B2C">
        <w:rPr>
          <w:rFonts w:cs="Arial"/>
        </w:rPr>
        <w:t>Whai</w:t>
      </w:r>
      <w:proofErr w:type="spellEnd"/>
      <w:r w:rsidRPr="00E45B2C">
        <w:rPr>
          <w:rFonts w:cs="Arial"/>
        </w:rPr>
        <w:t xml:space="preserve"> Ora to ensure workplaces are culturally safe for our Māori workforce.</w:t>
      </w:r>
    </w:p>
    <w:p w14:paraId="129CDEF3" w14:textId="77777777" w:rsidR="00A574BA" w:rsidRPr="00396CDE" w:rsidRDefault="00A574BA" w:rsidP="00A574BA">
      <w:pPr>
        <w:rPr>
          <w:rFonts w:cs="Arial"/>
          <w:sz w:val="18"/>
          <w:szCs w:val="18"/>
        </w:rPr>
      </w:pPr>
    </w:p>
    <w:p w14:paraId="054358C1" w14:textId="77777777" w:rsidR="00A574BA" w:rsidRDefault="00A574BA" w:rsidP="00F20321">
      <w:pPr>
        <w:rPr>
          <w:rFonts w:cs="Arial"/>
          <w:b/>
          <w:bCs/>
        </w:rPr>
      </w:pPr>
    </w:p>
    <w:p w14:paraId="3BA5385F" w14:textId="1DB42676" w:rsidR="00F20321" w:rsidRDefault="00F20321" w:rsidP="00F20321">
      <w:pPr>
        <w:rPr>
          <w:rFonts w:cs="Arial"/>
        </w:rPr>
        <w:sectPr w:rsidR="00F20321" w:rsidSect="001741FB">
          <w:headerReference w:type="default" r:id="rId15"/>
          <w:type w:val="continuous"/>
          <w:pgSz w:w="12240" w:h="15840"/>
          <w:pgMar w:top="1440" w:right="1080" w:bottom="1440" w:left="1080" w:header="737" w:footer="708" w:gutter="0"/>
          <w:cols w:space="708"/>
          <w:docGrid w:linePitch="360"/>
        </w:sectPr>
      </w:pPr>
    </w:p>
    <w:p w14:paraId="05211D12" w14:textId="66B1C0EB" w:rsidR="000503C6" w:rsidRPr="000503C6" w:rsidRDefault="000503C6" w:rsidP="00F20321"/>
    <w:sectPr w:rsidR="000503C6" w:rsidRPr="000503C6" w:rsidSect="00BD3B54">
      <w:type w:val="continuous"/>
      <w:pgSz w:w="12240" w:h="15840"/>
      <w:pgMar w:top="720" w:right="720" w:bottom="720" w:left="720" w:header="708" w:footer="708"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59B22C" w14:textId="77777777" w:rsidR="005470CE" w:rsidRDefault="005470CE" w:rsidP="007E52BE">
      <w:pPr>
        <w:spacing w:after="0" w:line="240" w:lineRule="auto"/>
      </w:pPr>
      <w:r>
        <w:separator/>
      </w:r>
    </w:p>
  </w:endnote>
  <w:endnote w:type="continuationSeparator" w:id="0">
    <w:p w14:paraId="08AE4CC7" w14:textId="77777777" w:rsidR="005470CE" w:rsidRDefault="005470CE" w:rsidP="007E52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955981" w14:textId="77777777" w:rsidR="005470CE" w:rsidRDefault="005470CE" w:rsidP="007E52BE">
      <w:pPr>
        <w:spacing w:after="0" w:line="240" w:lineRule="auto"/>
      </w:pPr>
      <w:r>
        <w:separator/>
      </w:r>
    </w:p>
  </w:footnote>
  <w:footnote w:type="continuationSeparator" w:id="0">
    <w:p w14:paraId="29DDDF7A" w14:textId="77777777" w:rsidR="005470CE" w:rsidRDefault="005470CE" w:rsidP="007E52BE">
      <w:pPr>
        <w:spacing w:after="0" w:line="240" w:lineRule="auto"/>
      </w:pPr>
      <w:r>
        <w:continuationSeparator/>
      </w:r>
    </w:p>
  </w:footnote>
  <w:footnote w:id="1">
    <w:p w14:paraId="499EA293" w14:textId="77777777" w:rsidR="00012C39" w:rsidRPr="00012C39" w:rsidRDefault="00012C39" w:rsidP="00012C39">
      <w:pPr>
        <w:pStyle w:val="FootnoteText"/>
        <w:rPr>
          <w:rFonts w:ascii="Arial" w:hAnsi="Arial" w:cs="Arial"/>
          <w:sz w:val="18"/>
          <w:szCs w:val="18"/>
          <w:lang w:val="en-US"/>
        </w:rPr>
      </w:pPr>
      <w:r w:rsidRPr="00012C39">
        <w:rPr>
          <w:rStyle w:val="FootnoteReference"/>
          <w:rFonts w:cs="Arial"/>
        </w:rPr>
        <w:footnoteRef/>
      </w:r>
      <w:r w:rsidRPr="00012C39">
        <w:rPr>
          <w:rFonts w:ascii="Arial" w:hAnsi="Arial" w:cs="Arial"/>
          <w:sz w:val="18"/>
          <w:szCs w:val="18"/>
        </w:rPr>
        <w:t xml:space="preserve">Factsheet - Hospital and Specialist Services, April 2021. [Internet].  Wellington: Department of Prime Minister and Cabinet (DPMC); 2021 Available from:  </w:t>
      </w:r>
      <w:hyperlink r:id="rId1" w:history="1">
        <w:r w:rsidRPr="00012C39">
          <w:rPr>
            <w:rStyle w:val="Hyperlink"/>
            <w:rFonts w:cs="Arial"/>
            <w:sz w:val="18"/>
            <w:szCs w:val="18"/>
          </w:rPr>
          <w:t>Hospital and Specialist Services (dpmc.govt.nz)</w:t>
        </w:r>
      </w:hyperlink>
    </w:p>
  </w:footnote>
  <w:footnote w:id="2">
    <w:p w14:paraId="65CFAD61" w14:textId="77777777" w:rsidR="00012C39" w:rsidRPr="00012C39" w:rsidRDefault="00012C39" w:rsidP="00012C39">
      <w:pPr>
        <w:pStyle w:val="FootnoteText"/>
        <w:rPr>
          <w:rFonts w:ascii="Arial" w:hAnsi="Arial" w:cs="Arial"/>
          <w:sz w:val="18"/>
          <w:szCs w:val="18"/>
          <w:lang w:val="en-US"/>
        </w:rPr>
      </w:pPr>
      <w:r w:rsidRPr="00012C39">
        <w:rPr>
          <w:rStyle w:val="FootnoteReference"/>
          <w:rFonts w:cs="Arial"/>
          <w:sz w:val="18"/>
          <w:szCs w:val="18"/>
        </w:rPr>
        <w:footnoteRef/>
      </w:r>
      <w:r w:rsidRPr="00012C39">
        <w:rPr>
          <w:rFonts w:ascii="Arial" w:hAnsi="Arial" w:cs="Arial"/>
          <w:sz w:val="18"/>
          <w:szCs w:val="18"/>
        </w:rPr>
        <w:t xml:space="preserve"> </w:t>
      </w:r>
      <w:proofErr w:type="spellStart"/>
      <w:r w:rsidRPr="00012C39">
        <w:rPr>
          <w:rFonts w:ascii="Arial" w:hAnsi="Arial" w:cs="Arial"/>
          <w:sz w:val="18"/>
          <w:szCs w:val="18"/>
        </w:rPr>
        <w:t>Te</w:t>
      </w:r>
      <w:proofErr w:type="spellEnd"/>
      <w:r w:rsidRPr="00012C39">
        <w:rPr>
          <w:rFonts w:ascii="Arial" w:hAnsi="Arial" w:cs="Arial"/>
          <w:sz w:val="18"/>
          <w:szCs w:val="18"/>
        </w:rPr>
        <w:t xml:space="preserve"> </w:t>
      </w:r>
      <w:proofErr w:type="spellStart"/>
      <w:r w:rsidRPr="00012C39">
        <w:rPr>
          <w:rFonts w:ascii="Arial" w:hAnsi="Arial" w:cs="Arial"/>
          <w:sz w:val="18"/>
          <w:szCs w:val="18"/>
        </w:rPr>
        <w:t>Whatu</w:t>
      </w:r>
      <w:proofErr w:type="spellEnd"/>
      <w:r w:rsidRPr="00012C39">
        <w:rPr>
          <w:rFonts w:ascii="Arial" w:hAnsi="Arial" w:cs="Arial"/>
          <w:sz w:val="18"/>
          <w:szCs w:val="18"/>
        </w:rPr>
        <w:t xml:space="preserve"> Ora – Health New Zealand. Clinical Performance Metrics Report. [Internet].  </w:t>
      </w:r>
      <w:proofErr w:type="spellStart"/>
      <w:r w:rsidRPr="00012C39">
        <w:rPr>
          <w:rFonts w:ascii="Arial" w:hAnsi="Arial" w:cs="Arial"/>
          <w:sz w:val="18"/>
          <w:szCs w:val="18"/>
        </w:rPr>
        <w:t>Te</w:t>
      </w:r>
      <w:proofErr w:type="spellEnd"/>
      <w:r w:rsidRPr="00012C39">
        <w:rPr>
          <w:rFonts w:ascii="Arial" w:hAnsi="Arial" w:cs="Arial"/>
          <w:sz w:val="18"/>
          <w:szCs w:val="18"/>
        </w:rPr>
        <w:t xml:space="preserve"> </w:t>
      </w:r>
      <w:proofErr w:type="spellStart"/>
      <w:r w:rsidRPr="00012C39">
        <w:rPr>
          <w:rFonts w:ascii="Arial" w:hAnsi="Arial" w:cs="Arial"/>
          <w:sz w:val="18"/>
          <w:szCs w:val="18"/>
        </w:rPr>
        <w:t>Whatu</w:t>
      </w:r>
      <w:proofErr w:type="spellEnd"/>
      <w:r w:rsidRPr="00012C39">
        <w:rPr>
          <w:rFonts w:ascii="Arial" w:hAnsi="Arial" w:cs="Arial"/>
          <w:sz w:val="18"/>
          <w:szCs w:val="18"/>
        </w:rPr>
        <w:t xml:space="preserve"> Ora – Health New Zealand; 4 August 2023.  Available from:  </w:t>
      </w:r>
      <w:hyperlink r:id="rId2" w:history="1">
        <w:r w:rsidRPr="00012C39">
          <w:rPr>
            <w:rStyle w:val="Hyperlink"/>
            <w:rFonts w:cs="Arial"/>
            <w:sz w:val="18"/>
            <w:szCs w:val="18"/>
          </w:rPr>
          <w:t xml:space="preserve">Clinical Performance Report – </w:t>
        </w:r>
        <w:proofErr w:type="spellStart"/>
        <w:r w:rsidRPr="00012C39">
          <w:rPr>
            <w:rStyle w:val="Hyperlink"/>
            <w:rFonts w:cs="Arial"/>
            <w:sz w:val="18"/>
            <w:szCs w:val="18"/>
          </w:rPr>
          <w:t>Te</w:t>
        </w:r>
        <w:proofErr w:type="spellEnd"/>
        <w:r w:rsidRPr="00012C39">
          <w:rPr>
            <w:rStyle w:val="Hyperlink"/>
            <w:rFonts w:cs="Arial"/>
            <w:sz w:val="18"/>
            <w:szCs w:val="18"/>
          </w:rPr>
          <w:t xml:space="preserve"> </w:t>
        </w:r>
        <w:proofErr w:type="spellStart"/>
        <w:r w:rsidRPr="00012C39">
          <w:rPr>
            <w:rStyle w:val="Hyperlink"/>
            <w:rFonts w:cs="Arial"/>
            <w:sz w:val="18"/>
            <w:szCs w:val="18"/>
          </w:rPr>
          <w:t>Whatu</w:t>
        </w:r>
        <w:proofErr w:type="spellEnd"/>
        <w:r w:rsidRPr="00012C39">
          <w:rPr>
            <w:rStyle w:val="Hyperlink"/>
            <w:rFonts w:cs="Arial"/>
            <w:sz w:val="18"/>
            <w:szCs w:val="18"/>
          </w:rPr>
          <w:t xml:space="preserve"> Ora - Health New Zealand</w:t>
        </w:r>
      </w:hyperlink>
    </w:p>
  </w:footnote>
  <w:footnote w:id="3">
    <w:p w14:paraId="6B3B431E" w14:textId="77777777" w:rsidR="00012C39" w:rsidRPr="00012C39" w:rsidRDefault="00012C39" w:rsidP="00012C39">
      <w:pPr>
        <w:pStyle w:val="FootnoteText"/>
        <w:rPr>
          <w:rFonts w:ascii="Arial" w:hAnsi="Arial" w:cs="Arial"/>
          <w:sz w:val="18"/>
          <w:szCs w:val="18"/>
          <w:lang w:val="en-US"/>
        </w:rPr>
      </w:pPr>
      <w:r w:rsidRPr="00012C39">
        <w:rPr>
          <w:rStyle w:val="FootnoteReference"/>
          <w:rFonts w:cs="Arial"/>
          <w:sz w:val="18"/>
          <w:szCs w:val="18"/>
        </w:rPr>
        <w:footnoteRef/>
      </w:r>
      <w:r w:rsidRPr="00012C39">
        <w:rPr>
          <w:rFonts w:ascii="Arial" w:hAnsi="Arial" w:cs="Arial"/>
          <w:sz w:val="18"/>
          <w:szCs w:val="18"/>
        </w:rPr>
        <w:t xml:space="preserve"> Aspin C, Jowsey T, Glasgow N, Dugdale P, Nolte E, </w:t>
      </w:r>
      <w:proofErr w:type="spellStart"/>
      <w:r w:rsidRPr="00012C39">
        <w:rPr>
          <w:rFonts w:ascii="Arial" w:hAnsi="Arial" w:cs="Arial"/>
          <w:sz w:val="18"/>
          <w:szCs w:val="18"/>
        </w:rPr>
        <w:t>O’Hallahan</w:t>
      </w:r>
      <w:proofErr w:type="spellEnd"/>
      <w:r w:rsidRPr="00012C39">
        <w:rPr>
          <w:rFonts w:ascii="Arial" w:hAnsi="Arial" w:cs="Arial"/>
          <w:sz w:val="18"/>
          <w:szCs w:val="18"/>
        </w:rPr>
        <w:t xml:space="preserve"> J, Leeder S. Health policy responses to rising rates of multi-morbid chronic illness in Australia and New Zealand. Aust NZ J Public Health. 2010; 34:386-93. Available from: </w:t>
      </w:r>
      <w:hyperlink r:id="rId3" w:anchor="bibl10" w:history="1">
        <w:r w:rsidRPr="00012C39">
          <w:rPr>
            <w:rStyle w:val="Hyperlink"/>
            <w:rFonts w:cs="Arial"/>
            <w:sz w:val="18"/>
            <w:szCs w:val="18"/>
          </w:rPr>
          <w:t>Health policy responses to rising rates of multi</w:t>
        </w:r>
        <w:r w:rsidRPr="00012C39">
          <w:rPr>
            <w:rStyle w:val="Hyperlink"/>
            <w:rFonts w:ascii="Cambria Math" w:hAnsi="Cambria Math" w:cs="Cambria Math"/>
            <w:sz w:val="18"/>
            <w:szCs w:val="18"/>
          </w:rPr>
          <w:t>‐</w:t>
        </w:r>
        <w:r w:rsidRPr="00012C39">
          <w:rPr>
            <w:rStyle w:val="Hyperlink"/>
            <w:rFonts w:cs="Arial"/>
            <w:sz w:val="18"/>
            <w:szCs w:val="18"/>
          </w:rPr>
          <w:t>morbid chronic illness in Australia and New Zealand - ScienceDirect</w:t>
        </w:r>
      </w:hyperlink>
    </w:p>
  </w:footnote>
  <w:footnote w:id="4">
    <w:p w14:paraId="5B8AD0C8" w14:textId="77777777" w:rsidR="00012C39" w:rsidRPr="00944B2D" w:rsidRDefault="00012C39" w:rsidP="00012C39">
      <w:pPr>
        <w:pStyle w:val="FootnoteText"/>
        <w:rPr>
          <w:rFonts w:ascii="Arial" w:hAnsi="Arial" w:cs="Arial"/>
          <w:sz w:val="18"/>
          <w:szCs w:val="18"/>
        </w:rPr>
      </w:pPr>
      <w:r w:rsidRPr="00012C39">
        <w:rPr>
          <w:rFonts w:ascii="Arial" w:hAnsi="Arial" w:cs="Arial"/>
          <w:sz w:val="18"/>
          <w:szCs w:val="18"/>
        </w:rPr>
        <w:footnoteRef/>
      </w:r>
      <w:r w:rsidRPr="00012C39">
        <w:rPr>
          <w:rFonts w:ascii="Arial" w:hAnsi="Arial" w:cs="Arial"/>
          <w:sz w:val="18"/>
          <w:szCs w:val="18"/>
        </w:rPr>
        <w:t xml:space="preserve"> Gurney J, Stanley J, Sarfati D. The inequity of morbidity: Disparities in the prevalence of morbidity between ethnic groups in New Zealand. Journal of Comorbidity. 2020;10. Available from: </w:t>
      </w:r>
      <w:hyperlink r:id="rId4" w:history="1">
        <w:r w:rsidRPr="00012C39">
          <w:rPr>
            <w:rStyle w:val="Hyperlink"/>
            <w:rFonts w:cs="Arial"/>
            <w:sz w:val="18"/>
            <w:szCs w:val="18"/>
          </w:rPr>
          <w:t>The inequity of morbidity: Disparities in the prevalence of morbidity between ethnic groups in New Zealand - Jason Gurney, James Stanley, Diana Sarfati, 2020 (sagepub.com)</w:t>
        </w:r>
      </w:hyperlink>
    </w:p>
  </w:footnote>
  <w:footnote w:id="5">
    <w:p w14:paraId="2721D36A" w14:textId="77777777" w:rsidR="00A574BA" w:rsidRPr="00C927FC" w:rsidRDefault="00A574BA" w:rsidP="00A574BA">
      <w:pPr>
        <w:pStyle w:val="FootnoteText"/>
        <w:rPr>
          <w:rFonts w:ascii="Arial" w:hAnsi="Arial" w:cs="Arial"/>
          <w:lang w:val="en-US"/>
        </w:rPr>
      </w:pPr>
      <w:r w:rsidRPr="00D64C04">
        <w:rPr>
          <w:rStyle w:val="FootnoteReference"/>
          <w:rFonts w:cs="Arial"/>
          <w:sz w:val="18"/>
          <w:szCs w:val="18"/>
        </w:rPr>
        <w:footnoteRef/>
      </w:r>
      <w:r w:rsidRPr="00D64C04">
        <w:rPr>
          <w:rFonts w:ascii="Arial" w:hAnsi="Arial" w:cs="Arial"/>
          <w:sz w:val="18"/>
          <w:szCs w:val="18"/>
        </w:rPr>
        <w:t xml:space="preserve"> </w:t>
      </w:r>
      <w:proofErr w:type="spellStart"/>
      <w:r w:rsidRPr="00D64C04">
        <w:rPr>
          <w:rFonts w:ascii="Arial" w:hAnsi="Arial" w:cs="Arial"/>
          <w:sz w:val="18"/>
          <w:szCs w:val="18"/>
        </w:rPr>
        <w:t>Te</w:t>
      </w:r>
      <w:proofErr w:type="spellEnd"/>
      <w:r w:rsidRPr="00D64C04">
        <w:rPr>
          <w:rFonts w:ascii="Arial" w:hAnsi="Arial" w:cs="Arial"/>
          <w:sz w:val="18"/>
          <w:szCs w:val="18"/>
        </w:rPr>
        <w:t xml:space="preserve"> </w:t>
      </w:r>
      <w:proofErr w:type="spellStart"/>
      <w:r w:rsidRPr="00D64C04">
        <w:rPr>
          <w:rFonts w:ascii="Arial" w:hAnsi="Arial" w:cs="Arial"/>
          <w:sz w:val="18"/>
          <w:szCs w:val="18"/>
        </w:rPr>
        <w:t>Whatu</w:t>
      </w:r>
      <w:proofErr w:type="spellEnd"/>
      <w:r w:rsidRPr="00D64C04">
        <w:rPr>
          <w:rFonts w:ascii="Arial" w:hAnsi="Arial" w:cs="Arial"/>
          <w:sz w:val="18"/>
          <w:szCs w:val="18"/>
        </w:rPr>
        <w:t xml:space="preserve"> Ora – Health New Zealand and </w:t>
      </w:r>
      <w:proofErr w:type="spellStart"/>
      <w:r w:rsidRPr="00D64C04">
        <w:rPr>
          <w:rFonts w:ascii="Arial" w:hAnsi="Arial" w:cs="Arial"/>
          <w:sz w:val="18"/>
          <w:szCs w:val="18"/>
        </w:rPr>
        <w:t>Te</w:t>
      </w:r>
      <w:proofErr w:type="spellEnd"/>
      <w:r w:rsidRPr="00D64C04">
        <w:rPr>
          <w:rFonts w:ascii="Arial" w:hAnsi="Arial" w:cs="Arial"/>
          <w:sz w:val="18"/>
          <w:szCs w:val="18"/>
        </w:rPr>
        <w:t xml:space="preserve"> Aka </w:t>
      </w:r>
      <w:proofErr w:type="spellStart"/>
      <w:r w:rsidRPr="00D64C04">
        <w:rPr>
          <w:rFonts w:ascii="Arial" w:hAnsi="Arial" w:cs="Arial"/>
          <w:sz w:val="18"/>
          <w:szCs w:val="18"/>
        </w:rPr>
        <w:t>Whai</w:t>
      </w:r>
      <w:proofErr w:type="spellEnd"/>
      <w:r w:rsidRPr="00D64C04">
        <w:rPr>
          <w:rFonts w:ascii="Arial" w:hAnsi="Arial" w:cs="Arial"/>
          <w:sz w:val="18"/>
          <w:szCs w:val="18"/>
        </w:rPr>
        <w:t xml:space="preserve"> Ora – Māori Health Authority. Health Workforce Plan</w:t>
      </w:r>
      <w:r>
        <w:rPr>
          <w:rFonts w:ascii="Arial" w:hAnsi="Arial" w:cs="Arial"/>
          <w:sz w:val="18"/>
          <w:szCs w:val="18"/>
        </w:rPr>
        <w:t>, 3 July 2023</w:t>
      </w:r>
      <w:r w:rsidRPr="00D64C04">
        <w:rPr>
          <w:rFonts w:ascii="Arial" w:hAnsi="Arial" w:cs="Arial"/>
          <w:sz w:val="18"/>
          <w:szCs w:val="18"/>
        </w:rPr>
        <w:t xml:space="preserve">. [Internet].  </w:t>
      </w:r>
      <w:proofErr w:type="spellStart"/>
      <w:r w:rsidRPr="00D64C04">
        <w:rPr>
          <w:rFonts w:ascii="Arial" w:hAnsi="Arial" w:cs="Arial"/>
          <w:sz w:val="18"/>
          <w:szCs w:val="18"/>
        </w:rPr>
        <w:t>Te</w:t>
      </w:r>
      <w:proofErr w:type="spellEnd"/>
      <w:r w:rsidRPr="00D64C04">
        <w:rPr>
          <w:rFonts w:ascii="Arial" w:hAnsi="Arial" w:cs="Arial"/>
          <w:sz w:val="18"/>
          <w:szCs w:val="18"/>
        </w:rPr>
        <w:t xml:space="preserve"> </w:t>
      </w:r>
      <w:proofErr w:type="spellStart"/>
      <w:r w:rsidRPr="00D64C04">
        <w:rPr>
          <w:rFonts w:ascii="Arial" w:hAnsi="Arial" w:cs="Arial"/>
          <w:sz w:val="18"/>
          <w:szCs w:val="18"/>
        </w:rPr>
        <w:t>Whatu</w:t>
      </w:r>
      <w:proofErr w:type="spellEnd"/>
      <w:r w:rsidRPr="00D64C04">
        <w:rPr>
          <w:rFonts w:ascii="Arial" w:hAnsi="Arial" w:cs="Arial"/>
          <w:sz w:val="18"/>
          <w:szCs w:val="18"/>
        </w:rPr>
        <w:t xml:space="preserve"> Ora – Health New Zealand and </w:t>
      </w:r>
      <w:proofErr w:type="spellStart"/>
      <w:r w:rsidRPr="00D64C04">
        <w:rPr>
          <w:rFonts w:ascii="Arial" w:hAnsi="Arial" w:cs="Arial"/>
          <w:sz w:val="18"/>
          <w:szCs w:val="18"/>
        </w:rPr>
        <w:t>Te</w:t>
      </w:r>
      <w:proofErr w:type="spellEnd"/>
      <w:r w:rsidRPr="00D64C04">
        <w:rPr>
          <w:rFonts w:ascii="Arial" w:hAnsi="Arial" w:cs="Arial"/>
          <w:sz w:val="18"/>
          <w:szCs w:val="18"/>
        </w:rPr>
        <w:t xml:space="preserve"> Aka </w:t>
      </w:r>
      <w:proofErr w:type="spellStart"/>
      <w:r w:rsidRPr="00D64C04">
        <w:rPr>
          <w:rFonts w:ascii="Arial" w:hAnsi="Arial" w:cs="Arial"/>
          <w:sz w:val="18"/>
          <w:szCs w:val="18"/>
        </w:rPr>
        <w:t>Whai</w:t>
      </w:r>
      <w:proofErr w:type="spellEnd"/>
      <w:r w:rsidRPr="00D64C04">
        <w:rPr>
          <w:rFonts w:ascii="Arial" w:hAnsi="Arial" w:cs="Arial"/>
          <w:sz w:val="18"/>
          <w:szCs w:val="18"/>
        </w:rPr>
        <w:t xml:space="preserve"> Ora – Māori Health Authority; 202</w:t>
      </w:r>
      <w:r>
        <w:rPr>
          <w:rFonts w:ascii="Arial" w:hAnsi="Arial" w:cs="Arial"/>
          <w:sz w:val="18"/>
          <w:szCs w:val="18"/>
        </w:rPr>
        <w:t>3</w:t>
      </w:r>
      <w:r w:rsidRPr="00D64C04">
        <w:rPr>
          <w:rFonts w:ascii="Arial" w:hAnsi="Arial" w:cs="Arial"/>
          <w:sz w:val="18"/>
          <w:szCs w:val="18"/>
        </w:rPr>
        <w:t xml:space="preserve">. Available from: </w:t>
      </w:r>
      <w:hyperlink r:id="rId5" w:history="1">
        <w:r w:rsidRPr="00D64C04">
          <w:rPr>
            <w:rStyle w:val="Hyperlink"/>
            <w:rFonts w:cs="Arial"/>
            <w:sz w:val="18"/>
            <w:szCs w:val="18"/>
          </w:rPr>
          <w:t>FINAL-HEALTH-WORKFORCE-PLAN_3-July-2023 (2).pdf</w:t>
        </w:r>
      </w:hyperlink>
    </w:p>
  </w:footnote>
  <w:footnote w:id="6">
    <w:p w14:paraId="57B859C1" w14:textId="77777777" w:rsidR="00A574BA" w:rsidRPr="00772B28" w:rsidRDefault="00A574BA" w:rsidP="00A574BA">
      <w:pPr>
        <w:pStyle w:val="FootnoteText"/>
        <w:rPr>
          <w:rFonts w:ascii="Arial" w:hAnsi="Arial" w:cs="Arial"/>
          <w:sz w:val="18"/>
          <w:szCs w:val="18"/>
        </w:rPr>
      </w:pPr>
      <w:r w:rsidRPr="00CF3909">
        <w:rPr>
          <w:rStyle w:val="FootnoteReference"/>
          <w:rFonts w:cs="Arial"/>
          <w:sz w:val="18"/>
          <w:szCs w:val="18"/>
        </w:rPr>
        <w:footnoteRef/>
      </w:r>
      <w:r w:rsidRPr="00CF3909">
        <w:rPr>
          <w:rFonts w:ascii="Arial" w:hAnsi="Arial" w:cs="Arial"/>
          <w:sz w:val="18"/>
          <w:szCs w:val="18"/>
        </w:rPr>
        <w:t xml:space="preserve"> </w:t>
      </w:r>
      <w:r w:rsidRPr="00772B28">
        <w:rPr>
          <w:rFonts w:ascii="Arial" w:hAnsi="Arial" w:cs="Arial"/>
          <w:sz w:val="18"/>
          <w:szCs w:val="18"/>
        </w:rPr>
        <w:t xml:space="preserve">Association of Salaried Medical Specialists (ASMS). Building the Workforce: Stopping the Drain. Wellington: ASMS Toi Mata Hauora; 2020. Available from: </w:t>
      </w:r>
      <w:hyperlink r:id="rId6" w:history="1">
        <w:r w:rsidRPr="00772B28">
          <w:rPr>
            <w:rStyle w:val="Hyperlink"/>
            <w:rFonts w:cs="Arial"/>
            <w:sz w:val="18"/>
            <w:szCs w:val="18"/>
          </w:rPr>
          <w:t xml:space="preserve">Building the workforce pipeline, stopping the drain by </w:t>
        </w:r>
        <w:proofErr w:type="spellStart"/>
        <w:r w:rsidRPr="00772B28">
          <w:rPr>
            <w:rStyle w:val="Hyperlink"/>
            <w:rFonts w:cs="Arial"/>
            <w:sz w:val="18"/>
            <w:szCs w:val="18"/>
          </w:rPr>
          <w:t>AssociationofSalariedMedicalSpecialists</w:t>
        </w:r>
        <w:proofErr w:type="spellEnd"/>
        <w:r w:rsidRPr="00772B28">
          <w:rPr>
            <w:rStyle w:val="Hyperlink"/>
            <w:rFonts w:cs="Arial"/>
            <w:sz w:val="18"/>
            <w:szCs w:val="18"/>
          </w:rPr>
          <w:t xml:space="preserve"> - </w:t>
        </w:r>
        <w:proofErr w:type="spellStart"/>
        <w:r w:rsidRPr="00772B28">
          <w:rPr>
            <w:rStyle w:val="Hyperlink"/>
            <w:rFonts w:cs="Arial"/>
            <w:sz w:val="18"/>
            <w:szCs w:val="18"/>
          </w:rPr>
          <w:t>Issuu</w:t>
        </w:r>
        <w:proofErr w:type="spellEnd"/>
      </w:hyperlink>
      <w:r w:rsidRPr="00772B28">
        <w:rPr>
          <w:rFonts w:ascii="Arial" w:hAnsi="Arial" w:cs="Arial"/>
          <w:sz w:val="18"/>
          <w:szCs w:val="18"/>
        </w:rPr>
        <w:t xml:space="preserve">. </w:t>
      </w:r>
    </w:p>
  </w:footnote>
  <w:footnote w:id="7">
    <w:p w14:paraId="56582F8E" w14:textId="77777777" w:rsidR="00A574BA" w:rsidRPr="00F80D95" w:rsidRDefault="00A574BA" w:rsidP="00A574BA">
      <w:pPr>
        <w:pStyle w:val="FootnoteText"/>
        <w:rPr>
          <w:rFonts w:ascii="Arial" w:hAnsi="Arial" w:cs="Arial"/>
          <w:sz w:val="18"/>
          <w:szCs w:val="18"/>
          <w:lang w:val="en-US"/>
        </w:rPr>
      </w:pPr>
      <w:r w:rsidRPr="00BD5164">
        <w:rPr>
          <w:rStyle w:val="FootnoteReference"/>
          <w:rFonts w:cs="Arial"/>
          <w:sz w:val="18"/>
          <w:szCs w:val="18"/>
        </w:rPr>
        <w:footnoteRef/>
      </w:r>
      <w:r w:rsidRPr="00BD5164">
        <w:rPr>
          <w:rFonts w:ascii="Arial" w:hAnsi="Arial" w:cs="Arial"/>
          <w:sz w:val="18"/>
          <w:szCs w:val="18"/>
        </w:rPr>
        <w:t xml:space="preserve"> </w:t>
      </w:r>
      <w:bookmarkStart w:id="5" w:name="_Hlk143088743"/>
      <w:r w:rsidRPr="00BD5164">
        <w:rPr>
          <w:rFonts w:ascii="Arial" w:hAnsi="Arial" w:cs="Arial"/>
          <w:sz w:val="18"/>
          <w:szCs w:val="18"/>
        </w:rPr>
        <w:t xml:space="preserve">Royal Australasian College of Physicians (RACP). Submission to the Pae Ora Legislation Committee on the Pae Ora (Healthy Futures) Bill. [Internet].  Wellington: RACP; December 2021. Available from: </w:t>
      </w:r>
      <w:hyperlink r:id="rId7" w:history="1">
        <w:r w:rsidRPr="00F80D95">
          <w:rPr>
            <w:rStyle w:val="Hyperlink"/>
            <w:rFonts w:cs="Arial"/>
            <w:sz w:val="18"/>
            <w:szCs w:val="18"/>
          </w:rPr>
          <w:t>racp-submission-on-the-pae-ora-healthy-futures-bill.pdf</w:t>
        </w:r>
      </w:hyperlink>
      <w:bookmarkEnd w:id="5"/>
    </w:p>
  </w:footnote>
  <w:footnote w:id="8">
    <w:p w14:paraId="102550C0" w14:textId="77777777" w:rsidR="00A574BA" w:rsidRDefault="00A574BA" w:rsidP="00A574BA">
      <w:pPr>
        <w:pStyle w:val="FootnoteText"/>
      </w:pPr>
      <w:r w:rsidRPr="00F80D95">
        <w:rPr>
          <w:rStyle w:val="FootnoteReference"/>
          <w:rFonts w:cs="Arial"/>
          <w:sz w:val="18"/>
          <w:szCs w:val="18"/>
        </w:rPr>
        <w:footnoteRef/>
      </w:r>
      <w:r w:rsidRPr="00F80D95">
        <w:rPr>
          <w:rFonts w:ascii="Arial" w:hAnsi="Arial" w:cs="Arial"/>
          <w:sz w:val="18"/>
          <w:szCs w:val="18"/>
        </w:rPr>
        <w:t xml:space="preserve"> </w:t>
      </w:r>
      <w:proofErr w:type="spellStart"/>
      <w:r w:rsidRPr="00F80D95">
        <w:rPr>
          <w:rFonts w:ascii="Arial" w:hAnsi="Arial" w:cs="Arial"/>
          <w:sz w:val="18"/>
          <w:szCs w:val="18"/>
        </w:rPr>
        <w:t>Te</w:t>
      </w:r>
      <w:proofErr w:type="spellEnd"/>
      <w:r w:rsidRPr="00F80D95">
        <w:rPr>
          <w:rFonts w:ascii="Arial" w:hAnsi="Arial" w:cs="Arial"/>
          <w:sz w:val="18"/>
          <w:szCs w:val="18"/>
        </w:rPr>
        <w:t xml:space="preserve"> </w:t>
      </w:r>
      <w:proofErr w:type="spellStart"/>
      <w:r w:rsidRPr="00F80D95">
        <w:rPr>
          <w:rFonts w:ascii="Arial" w:hAnsi="Arial" w:cs="Arial"/>
          <w:sz w:val="18"/>
          <w:szCs w:val="18"/>
        </w:rPr>
        <w:t>Whatu</w:t>
      </w:r>
      <w:proofErr w:type="spellEnd"/>
      <w:r w:rsidRPr="00F80D95">
        <w:rPr>
          <w:rFonts w:ascii="Arial" w:hAnsi="Arial" w:cs="Arial"/>
          <w:sz w:val="18"/>
          <w:szCs w:val="18"/>
        </w:rPr>
        <w:t xml:space="preserve"> Ora – Health New Zealand media release, 26 July 2023. </w:t>
      </w:r>
      <w:r w:rsidRPr="00BD5164">
        <w:rPr>
          <w:rFonts w:ascii="Arial" w:hAnsi="Arial" w:cs="Arial"/>
          <w:sz w:val="18"/>
          <w:szCs w:val="18"/>
        </w:rPr>
        <w:t>[Internet]</w:t>
      </w:r>
      <w:r w:rsidRPr="00F80D95">
        <w:rPr>
          <w:rFonts w:ascii="Arial" w:hAnsi="Arial" w:cs="Arial"/>
          <w:sz w:val="18"/>
          <w:szCs w:val="18"/>
        </w:rPr>
        <w:t xml:space="preserve">. Project to build national health data platform commences. </w:t>
      </w:r>
      <w:proofErr w:type="spellStart"/>
      <w:r w:rsidRPr="00F80D95">
        <w:rPr>
          <w:rFonts w:ascii="Arial" w:hAnsi="Arial" w:cs="Arial"/>
          <w:sz w:val="18"/>
          <w:szCs w:val="18"/>
        </w:rPr>
        <w:t>Te</w:t>
      </w:r>
      <w:proofErr w:type="spellEnd"/>
      <w:r w:rsidRPr="00F80D95">
        <w:rPr>
          <w:rFonts w:ascii="Arial" w:hAnsi="Arial" w:cs="Arial"/>
          <w:sz w:val="18"/>
          <w:szCs w:val="18"/>
        </w:rPr>
        <w:t xml:space="preserve"> </w:t>
      </w:r>
      <w:proofErr w:type="spellStart"/>
      <w:r w:rsidRPr="00F80D95">
        <w:rPr>
          <w:rFonts w:ascii="Arial" w:hAnsi="Arial" w:cs="Arial"/>
          <w:sz w:val="18"/>
          <w:szCs w:val="18"/>
        </w:rPr>
        <w:t>Whatu</w:t>
      </w:r>
      <w:proofErr w:type="spellEnd"/>
      <w:r w:rsidRPr="00F80D95">
        <w:rPr>
          <w:rFonts w:ascii="Arial" w:hAnsi="Arial" w:cs="Arial"/>
          <w:sz w:val="18"/>
          <w:szCs w:val="18"/>
        </w:rPr>
        <w:t xml:space="preserve"> Ora – Health New Zealand; 2023. Available from:  </w:t>
      </w:r>
      <w:hyperlink r:id="rId8" w:history="1">
        <w:r w:rsidRPr="00F80D95">
          <w:rPr>
            <w:rStyle w:val="Hyperlink"/>
            <w:rFonts w:cs="Arial"/>
            <w:sz w:val="18"/>
            <w:szCs w:val="18"/>
          </w:rPr>
          <w:t xml:space="preserve">Project to build national health data platform commences – </w:t>
        </w:r>
        <w:proofErr w:type="spellStart"/>
        <w:r w:rsidRPr="00F80D95">
          <w:rPr>
            <w:rStyle w:val="Hyperlink"/>
            <w:rFonts w:cs="Arial"/>
            <w:sz w:val="18"/>
            <w:szCs w:val="18"/>
          </w:rPr>
          <w:t>Te</w:t>
        </w:r>
        <w:proofErr w:type="spellEnd"/>
        <w:r w:rsidRPr="00F80D95">
          <w:rPr>
            <w:rStyle w:val="Hyperlink"/>
            <w:rFonts w:cs="Arial"/>
            <w:sz w:val="18"/>
            <w:szCs w:val="18"/>
          </w:rPr>
          <w:t xml:space="preserve"> </w:t>
        </w:r>
        <w:proofErr w:type="spellStart"/>
        <w:r w:rsidRPr="00F80D95">
          <w:rPr>
            <w:rStyle w:val="Hyperlink"/>
            <w:rFonts w:cs="Arial"/>
            <w:sz w:val="18"/>
            <w:szCs w:val="18"/>
          </w:rPr>
          <w:t>Whatu</w:t>
        </w:r>
        <w:proofErr w:type="spellEnd"/>
        <w:r w:rsidRPr="00F80D95">
          <w:rPr>
            <w:rStyle w:val="Hyperlink"/>
            <w:rFonts w:cs="Arial"/>
            <w:sz w:val="18"/>
            <w:szCs w:val="18"/>
          </w:rPr>
          <w:t xml:space="preserve"> Ora - Health New Zealand</w:t>
        </w:r>
      </w:hyperlink>
    </w:p>
  </w:footnote>
  <w:footnote w:id="9">
    <w:p w14:paraId="02979A63" w14:textId="77777777" w:rsidR="00A574BA" w:rsidRPr="00D00B3F" w:rsidRDefault="00A574BA" w:rsidP="00A574BA">
      <w:pPr>
        <w:pStyle w:val="FootnoteText"/>
        <w:rPr>
          <w:rFonts w:ascii="Arial" w:hAnsi="Arial" w:cs="Arial"/>
          <w:sz w:val="18"/>
          <w:szCs w:val="18"/>
          <w:lang w:val="en-US"/>
        </w:rPr>
      </w:pPr>
      <w:r w:rsidRPr="00D00B3F">
        <w:rPr>
          <w:rStyle w:val="FootnoteReference"/>
          <w:rFonts w:ascii="Arial" w:hAnsi="Arial" w:cs="Arial"/>
          <w:sz w:val="18"/>
          <w:szCs w:val="18"/>
        </w:rPr>
        <w:footnoteRef/>
      </w:r>
      <w:r w:rsidRPr="00D00B3F">
        <w:rPr>
          <w:rFonts w:ascii="Arial" w:hAnsi="Arial" w:cs="Arial"/>
          <w:sz w:val="18"/>
          <w:szCs w:val="18"/>
        </w:rPr>
        <w:t xml:space="preserve"> World Health Organisation (WHO). Global strategy on human resources for health: workforce 2030.  </w:t>
      </w:r>
      <w:r w:rsidRPr="00D00B3F">
        <w:rPr>
          <w:rFonts w:ascii="Arial" w:eastAsia="Times New Roman" w:hAnsi="Arial" w:cs="Arial"/>
          <w:color w:val="333333"/>
          <w:sz w:val="18"/>
          <w:szCs w:val="18"/>
          <w:lang w:eastAsia="en-AU"/>
          <w14:ligatures w14:val="none"/>
        </w:rPr>
        <w:t xml:space="preserve">[Internet]. Geneva: WHO; 2016. Available from: </w:t>
      </w:r>
      <w:hyperlink r:id="rId9" w:history="1">
        <w:r w:rsidRPr="00D00B3F">
          <w:rPr>
            <w:rStyle w:val="Hyperlink"/>
            <w:rFonts w:cs="Arial"/>
            <w:sz w:val="18"/>
            <w:szCs w:val="18"/>
          </w:rPr>
          <w:t>apps.who.int/iris/bitstream/handle/10665/250368/9789241511131-eng.pdf</w:t>
        </w:r>
      </w:hyperlink>
    </w:p>
  </w:footnote>
  <w:footnote w:id="10">
    <w:p w14:paraId="0D0A8A21" w14:textId="77777777" w:rsidR="00A574BA" w:rsidRPr="005E5B03" w:rsidRDefault="00A574BA" w:rsidP="00A574BA">
      <w:pPr>
        <w:pStyle w:val="FootnoteText"/>
        <w:rPr>
          <w:rFonts w:ascii="Arial" w:hAnsi="Arial" w:cs="Arial"/>
          <w:sz w:val="18"/>
          <w:szCs w:val="18"/>
        </w:rPr>
      </w:pPr>
      <w:r w:rsidRPr="00D00B3F">
        <w:rPr>
          <w:rStyle w:val="FootnoteReference"/>
          <w:rFonts w:ascii="Arial" w:hAnsi="Arial" w:cs="Arial"/>
          <w:sz w:val="18"/>
          <w:szCs w:val="18"/>
        </w:rPr>
        <w:footnoteRef/>
      </w:r>
      <w:r w:rsidRPr="00D00B3F">
        <w:rPr>
          <w:rFonts w:ascii="Arial" w:hAnsi="Arial" w:cs="Arial"/>
          <w:sz w:val="18"/>
          <w:szCs w:val="18"/>
        </w:rPr>
        <w:t xml:space="preserve"> Riva G, Hendy S, Ross K, Sporle A. Building sustainable health data capability in Aotearoa New Zealand: opportunities and challenges highlighted through COVID-19. Journal of the Royal Society of New Zealand 2023. Available from: </w:t>
      </w:r>
      <w:hyperlink r:id="rId10" w:history="1">
        <w:r w:rsidRPr="00D00B3F">
          <w:rPr>
            <w:rStyle w:val="Hyperlink"/>
            <w:rFonts w:cs="Arial"/>
            <w:sz w:val="18"/>
            <w:szCs w:val="18"/>
          </w:rPr>
          <w:t>Full article: Building sustainable health data capability in Aotearoa New Zealand: opportunities and challenges highlighted through COVID-19 (tandfonline.com)</w:t>
        </w:r>
      </w:hyperlink>
      <w:r>
        <w:rPr>
          <w:rFonts w:ascii="Arial" w:hAnsi="Arial" w:cs="Arial"/>
          <w:sz w:val="18"/>
          <w:szCs w:val="18"/>
        </w:rPr>
        <w:t xml:space="preserve"> </w:t>
      </w:r>
    </w:p>
  </w:footnote>
  <w:footnote w:id="11">
    <w:p w14:paraId="6861D660" w14:textId="77777777" w:rsidR="00A574BA" w:rsidRPr="00D00B3F" w:rsidRDefault="00A574BA" w:rsidP="00A574BA">
      <w:pPr>
        <w:pStyle w:val="FootnoteText"/>
        <w:rPr>
          <w:rFonts w:ascii="Arial" w:hAnsi="Arial" w:cs="Arial"/>
          <w:color w:val="0563C1" w:themeColor="hyperlink"/>
          <w:sz w:val="18"/>
          <w:szCs w:val="18"/>
          <w:u w:val="single"/>
        </w:rPr>
      </w:pPr>
      <w:r w:rsidRPr="00D00B3F">
        <w:rPr>
          <w:rStyle w:val="FootnoteReference"/>
          <w:rFonts w:ascii="Arial" w:hAnsi="Arial" w:cs="Arial"/>
          <w:sz w:val="18"/>
          <w:szCs w:val="18"/>
        </w:rPr>
        <w:footnoteRef/>
      </w:r>
      <w:r w:rsidRPr="00D00B3F">
        <w:rPr>
          <w:rFonts w:ascii="Arial" w:hAnsi="Arial" w:cs="Arial"/>
          <w:sz w:val="18"/>
          <w:szCs w:val="18"/>
        </w:rPr>
        <w:t xml:space="preserve"> Medical Council of New Zealand (MCNZ). The New Zealand Medical Workforce in 2022. </w:t>
      </w:r>
      <w:r w:rsidRPr="00D00B3F">
        <w:rPr>
          <w:rFonts w:ascii="Arial" w:eastAsia="Times New Roman" w:hAnsi="Arial" w:cs="Arial"/>
          <w:color w:val="333333"/>
          <w:sz w:val="18"/>
          <w:szCs w:val="18"/>
          <w:lang w:eastAsia="en-AU"/>
          <w14:ligatures w14:val="none"/>
        </w:rPr>
        <w:t xml:space="preserve">[Internet]. MCNZ; 2022. Available from:  </w:t>
      </w:r>
      <w:hyperlink r:id="rId11" w:history="1">
        <w:r w:rsidRPr="00D00B3F">
          <w:rPr>
            <w:rStyle w:val="Hyperlink"/>
            <w:rFonts w:cs="Arial"/>
            <w:sz w:val="18"/>
            <w:szCs w:val="18"/>
          </w:rPr>
          <w:t>The New Zealand Medical Workforce in 2022 (mcnz.org.nz)</w:t>
        </w:r>
      </w:hyperlink>
    </w:p>
  </w:footnote>
  <w:footnote w:id="12">
    <w:p w14:paraId="0C6A0F2A" w14:textId="77777777" w:rsidR="00A574BA" w:rsidRPr="00D00B3F" w:rsidRDefault="00A574BA" w:rsidP="00D00B3F">
      <w:pPr>
        <w:shd w:val="clear" w:color="auto" w:fill="FFFFFF"/>
        <w:spacing w:after="0"/>
        <w:rPr>
          <w:rFonts w:eastAsia="Times New Roman" w:cs="Arial"/>
          <w:color w:val="333333"/>
          <w:sz w:val="18"/>
          <w:szCs w:val="18"/>
          <w:lang w:eastAsia="en-AU"/>
          <w14:ligatures w14:val="none"/>
        </w:rPr>
      </w:pPr>
      <w:r w:rsidRPr="00D00B3F">
        <w:rPr>
          <w:rStyle w:val="FootnoteReference"/>
          <w:rFonts w:cs="Arial"/>
          <w:sz w:val="18"/>
          <w:szCs w:val="18"/>
        </w:rPr>
        <w:footnoteRef/>
      </w:r>
      <w:r w:rsidRPr="00D00B3F">
        <w:rPr>
          <w:rFonts w:cs="Arial"/>
          <w:sz w:val="18"/>
          <w:szCs w:val="18"/>
        </w:rPr>
        <w:t xml:space="preserve"> </w:t>
      </w:r>
      <w:r w:rsidRPr="00D00B3F">
        <w:rPr>
          <w:rFonts w:eastAsia="Times New Roman" w:cs="Arial"/>
          <w:color w:val="333333"/>
          <w:sz w:val="18"/>
          <w:szCs w:val="18"/>
          <w:lang w:eastAsia="en-AU"/>
          <w14:ligatures w14:val="none"/>
        </w:rPr>
        <w:t>Crampton P, </w:t>
      </w:r>
      <w:proofErr w:type="spellStart"/>
      <w:r w:rsidRPr="00D00B3F">
        <w:rPr>
          <w:rFonts w:eastAsia="Times New Roman" w:cs="Arial"/>
          <w:color w:val="333333"/>
          <w:sz w:val="18"/>
          <w:szCs w:val="18"/>
          <w:lang w:eastAsia="en-AU"/>
          <w14:ligatures w14:val="none"/>
        </w:rPr>
        <w:t>Bagg</w:t>
      </w:r>
      <w:proofErr w:type="spellEnd"/>
      <w:r w:rsidRPr="00D00B3F">
        <w:rPr>
          <w:rFonts w:eastAsia="Times New Roman" w:cs="Arial"/>
          <w:color w:val="333333"/>
          <w:sz w:val="18"/>
          <w:szCs w:val="18"/>
          <w:lang w:eastAsia="en-AU"/>
          <w14:ligatures w14:val="none"/>
        </w:rPr>
        <w:t> W, </w:t>
      </w:r>
      <w:proofErr w:type="spellStart"/>
      <w:r w:rsidRPr="00D00B3F">
        <w:rPr>
          <w:rFonts w:eastAsia="Times New Roman" w:cs="Arial"/>
          <w:color w:val="333333"/>
          <w:sz w:val="18"/>
          <w:szCs w:val="18"/>
          <w:lang w:eastAsia="en-AU"/>
          <w14:ligatures w14:val="none"/>
        </w:rPr>
        <w:t>Bristowe</w:t>
      </w:r>
      <w:proofErr w:type="spellEnd"/>
      <w:r w:rsidRPr="00D00B3F">
        <w:rPr>
          <w:rFonts w:eastAsia="Times New Roman" w:cs="Arial"/>
          <w:color w:val="333333"/>
          <w:sz w:val="18"/>
          <w:szCs w:val="18"/>
          <w:lang w:eastAsia="en-AU"/>
          <w14:ligatures w14:val="none"/>
        </w:rPr>
        <w:t xml:space="preserve"> Z, Brunton P, Curtis E, Hendry C et al. National cross-sectional study of the sociodemographic characteristics of Aotearoa New Zealand’s regulated health workforce pre-registration students: a mirror on society? BMJ Open 2023;13. Available from: </w:t>
      </w:r>
      <w:hyperlink r:id="rId12" w:history="1">
        <w:r w:rsidRPr="00D00B3F">
          <w:rPr>
            <w:rStyle w:val="Hyperlink"/>
            <w:rFonts w:cs="Arial"/>
            <w:sz w:val="18"/>
            <w:szCs w:val="18"/>
          </w:rPr>
          <w:t>National cross-sectional study of the sociodemographic characteristics of Aotearoa New Zealand’s regulated health workforce pre-registration students: a mirror on society? | BMJ Open</w:t>
        </w:r>
      </w:hyperlink>
    </w:p>
  </w:footnote>
  <w:footnote w:id="13">
    <w:p w14:paraId="5BD470D5" w14:textId="77777777" w:rsidR="00A574BA" w:rsidRPr="00D00B3F" w:rsidRDefault="00A574BA" w:rsidP="00A574BA">
      <w:pPr>
        <w:pStyle w:val="FootnoteText"/>
        <w:rPr>
          <w:rFonts w:ascii="Arial" w:hAnsi="Arial" w:cs="Arial"/>
          <w:sz w:val="16"/>
          <w:szCs w:val="16"/>
          <w:lang w:val="en-US"/>
        </w:rPr>
      </w:pPr>
      <w:r w:rsidRPr="00D00B3F">
        <w:rPr>
          <w:rStyle w:val="FootnoteReference"/>
          <w:rFonts w:ascii="Arial" w:hAnsi="Arial" w:cs="Arial"/>
          <w:sz w:val="18"/>
          <w:szCs w:val="18"/>
        </w:rPr>
        <w:footnoteRef/>
      </w:r>
      <w:r w:rsidRPr="00D00B3F">
        <w:rPr>
          <w:rFonts w:ascii="Arial" w:hAnsi="Arial" w:cs="Arial"/>
          <w:sz w:val="18"/>
          <w:szCs w:val="18"/>
        </w:rPr>
        <w:t xml:space="preserve"> Royal Australasian College of Physicians. Indigenous Strategic Framework 2018-2028. The Royal Australasian College of Physicians (RACP) Australia: RACP, 2018</w:t>
      </w:r>
      <w:r w:rsidRPr="00D00B3F">
        <w:rPr>
          <w:rFonts w:ascii="Arial" w:hAnsi="Arial" w:cs="Arial"/>
          <w:sz w:val="18"/>
          <w:szCs w:val="18"/>
          <w:lang w:val="en-US"/>
        </w:rPr>
        <w:t xml:space="preserve">. Available from: </w:t>
      </w:r>
      <w:hyperlink r:id="rId13" w:history="1">
        <w:r w:rsidRPr="00D00B3F">
          <w:rPr>
            <w:rStyle w:val="Hyperlink"/>
            <w:rFonts w:cs="Arial"/>
            <w:sz w:val="18"/>
            <w:szCs w:val="18"/>
          </w:rPr>
          <w:t>indigenous-strategic-framework.pdf (racp.edu.au)</w:t>
        </w:r>
      </w:hyperlink>
    </w:p>
  </w:footnote>
  <w:footnote w:id="14">
    <w:p w14:paraId="7FF98C84" w14:textId="77777777" w:rsidR="00A574BA" w:rsidRPr="00D00B3F" w:rsidRDefault="00A574BA" w:rsidP="00A574BA">
      <w:pPr>
        <w:pStyle w:val="FootnoteText"/>
        <w:rPr>
          <w:rFonts w:ascii="Arial" w:hAnsi="Arial" w:cs="Arial"/>
        </w:rPr>
      </w:pPr>
      <w:r w:rsidRPr="00D00B3F">
        <w:rPr>
          <w:rStyle w:val="FootnoteReference"/>
          <w:rFonts w:ascii="Arial" w:hAnsi="Arial" w:cs="Arial"/>
          <w:sz w:val="18"/>
          <w:szCs w:val="18"/>
        </w:rPr>
        <w:footnoteRef/>
      </w:r>
      <w:r w:rsidRPr="00D00B3F">
        <w:rPr>
          <w:rFonts w:ascii="Arial" w:hAnsi="Arial" w:cs="Arial"/>
          <w:sz w:val="18"/>
          <w:szCs w:val="18"/>
        </w:rPr>
        <w:t xml:space="preserve"> Association of Salaried Medical Specialists (ASMS) Research Brief – Forecasting New Zealand's future medical specialist workforce needs. ASMS (2019). Available from: </w:t>
      </w:r>
      <w:hyperlink r:id="rId14" w:history="1">
        <w:r w:rsidRPr="00D00B3F">
          <w:rPr>
            <w:rStyle w:val="Hyperlink"/>
            <w:rFonts w:cs="Arial"/>
            <w:sz w:val="18"/>
            <w:szCs w:val="18"/>
          </w:rPr>
          <w:t>https://asms.org.nz/wp-content/uploads/2022/05/Research-Brief-specialist-workforce-projections-_172060.2.pdf</w:t>
        </w:r>
      </w:hyperlink>
      <w:r w:rsidRPr="00D00B3F">
        <w:rPr>
          <w:rFonts w:ascii="Arial" w:hAnsi="Arial" w:cs="Arial"/>
          <w:sz w:val="18"/>
          <w:szCs w:val="18"/>
        </w:rPr>
        <w:t xml:space="preserve"> </w:t>
      </w:r>
    </w:p>
  </w:footnote>
  <w:footnote w:id="15">
    <w:p w14:paraId="2390AECC" w14:textId="77777777" w:rsidR="00A574BA" w:rsidRPr="00D00B3F" w:rsidRDefault="00A574BA" w:rsidP="00A574BA">
      <w:pPr>
        <w:pStyle w:val="FootnoteText"/>
        <w:rPr>
          <w:rFonts w:ascii="Arial" w:hAnsi="Arial" w:cs="Arial"/>
          <w:sz w:val="18"/>
          <w:szCs w:val="18"/>
          <w:lang w:val="en-US"/>
        </w:rPr>
      </w:pPr>
      <w:r w:rsidRPr="00D00B3F">
        <w:rPr>
          <w:rStyle w:val="FootnoteReference"/>
          <w:rFonts w:ascii="Arial" w:hAnsi="Arial" w:cs="Arial"/>
          <w:sz w:val="18"/>
          <w:szCs w:val="18"/>
        </w:rPr>
        <w:footnoteRef/>
      </w:r>
      <w:r w:rsidRPr="00D00B3F">
        <w:rPr>
          <w:rFonts w:ascii="Arial" w:hAnsi="Arial" w:cs="Arial"/>
          <w:sz w:val="18"/>
          <w:szCs w:val="18"/>
        </w:rPr>
        <w:t xml:space="preserve"> </w:t>
      </w:r>
      <w:r w:rsidRPr="00D00B3F">
        <w:rPr>
          <w:rFonts w:ascii="Arial" w:hAnsi="Arial" w:cs="Arial"/>
          <w:color w:val="212121"/>
          <w:sz w:val="18"/>
          <w:szCs w:val="18"/>
          <w:shd w:val="clear" w:color="auto" w:fill="FFFFFF"/>
        </w:rPr>
        <w:t xml:space="preserve">Curtis E, </w:t>
      </w:r>
      <w:proofErr w:type="spellStart"/>
      <w:r w:rsidRPr="00D00B3F">
        <w:rPr>
          <w:rFonts w:ascii="Arial" w:hAnsi="Arial" w:cs="Arial"/>
          <w:color w:val="212121"/>
          <w:sz w:val="18"/>
          <w:szCs w:val="18"/>
          <w:shd w:val="clear" w:color="auto" w:fill="FFFFFF"/>
        </w:rPr>
        <w:t>Wikaire</w:t>
      </w:r>
      <w:proofErr w:type="spellEnd"/>
      <w:r w:rsidRPr="00D00B3F">
        <w:rPr>
          <w:rFonts w:ascii="Arial" w:hAnsi="Arial" w:cs="Arial"/>
          <w:color w:val="212121"/>
          <w:sz w:val="18"/>
          <w:szCs w:val="18"/>
          <w:shd w:val="clear" w:color="auto" w:fill="FFFFFF"/>
        </w:rPr>
        <w:t xml:space="preserve"> E, Stokes K, Reid P. Addressing indigenous health workforce inequities: a literature review exploring 'best' practice for recruitment into tertiary health programmes. Int J Equity Health. 2012 Mar </w:t>
      </w:r>
      <w:proofErr w:type="gramStart"/>
      <w:r w:rsidRPr="00D00B3F">
        <w:rPr>
          <w:rFonts w:ascii="Arial" w:hAnsi="Arial" w:cs="Arial"/>
          <w:color w:val="212121"/>
          <w:sz w:val="18"/>
          <w:szCs w:val="18"/>
          <w:shd w:val="clear" w:color="auto" w:fill="FFFFFF"/>
        </w:rPr>
        <w:t>15;11:13</w:t>
      </w:r>
      <w:proofErr w:type="gramEnd"/>
      <w:r w:rsidRPr="00D00B3F">
        <w:rPr>
          <w:rFonts w:ascii="Arial" w:hAnsi="Arial" w:cs="Arial"/>
          <w:color w:val="212121"/>
          <w:sz w:val="18"/>
          <w:szCs w:val="18"/>
          <w:shd w:val="clear" w:color="auto" w:fill="FFFFFF"/>
        </w:rPr>
        <w:t xml:space="preserve">.  Available from: </w:t>
      </w:r>
      <w:hyperlink r:id="rId15" w:history="1">
        <w:r w:rsidRPr="00D00B3F">
          <w:rPr>
            <w:rStyle w:val="Hyperlink"/>
            <w:rFonts w:cs="Arial"/>
            <w:sz w:val="18"/>
            <w:szCs w:val="18"/>
          </w:rPr>
          <w:t>Addressing indigenous health workforce inequities: a literature review exploring 'best' practice for recruitment into tertiary health programmes</w:t>
        </w:r>
      </w:hyperlink>
    </w:p>
  </w:footnote>
  <w:footnote w:id="16">
    <w:p w14:paraId="008E91EB" w14:textId="77777777" w:rsidR="00A574BA" w:rsidRPr="00D00B3F" w:rsidRDefault="00A574BA" w:rsidP="00A574BA">
      <w:pPr>
        <w:pStyle w:val="FootnoteText"/>
        <w:rPr>
          <w:rFonts w:ascii="Arial" w:hAnsi="Arial" w:cs="Arial"/>
        </w:rPr>
      </w:pPr>
      <w:r w:rsidRPr="00D00B3F">
        <w:rPr>
          <w:rStyle w:val="FootnoteReference"/>
          <w:rFonts w:ascii="Arial" w:hAnsi="Arial" w:cs="Arial"/>
          <w:sz w:val="18"/>
          <w:szCs w:val="18"/>
        </w:rPr>
        <w:footnoteRef/>
      </w:r>
      <w:r w:rsidRPr="00D00B3F">
        <w:rPr>
          <w:rFonts w:ascii="Arial" w:hAnsi="Arial" w:cs="Arial"/>
          <w:sz w:val="18"/>
          <w:szCs w:val="18"/>
        </w:rPr>
        <w:t xml:space="preserve"> NZ Digital Government. Digital inclusion and wellbeing in New Zealand. [Internet]. Wellington NZ Digital Government; 18 February 2022. Available from: </w:t>
      </w:r>
      <w:hyperlink r:id="rId16" w:history="1">
        <w:r w:rsidRPr="00D00B3F">
          <w:rPr>
            <w:rStyle w:val="Hyperlink"/>
            <w:rFonts w:cs="Arial"/>
            <w:sz w:val="18"/>
            <w:szCs w:val="18"/>
          </w:rPr>
          <w:t>Digital inclusion and wellbeing in New Zealand | NZ Digital government</w:t>
        </w:r>
      </w:hyperlink>
      <w:r w:rsidRPr="00D00B3F">
        <w:rPr>
          <w:rStyle w:val="Hyperlink"/>
          <w:rFonts w:cs="Arial"/>
          <w:sz w:val="18"/>
          <w:szCs w:val="18"/>
        </w:rPr>
        <w:t>.</w:t>
      </w:r>
      <w:r w:rsidRPr="00D00B3F">
        <w:rPr>
          <w:rStyle w:val="Hyperlink"/>
          <w:rFonts w:cs="Arial"/>
        </w:rPr>
        <w:t xml:space="preserve"> </w:t>
      </w:r>
    </w:p>
  </w:footnote>
  <w:footnote w:id="17">
    <w:p w14:paraId="7880949F" w14:textId="77777777" w:rsidR="00A574BA" w:rsidRPr="00D00B3F" w:rsidRDefault="00A574BA" w:rsidP="00A574BA">
      <w:pPr>
        <w:pStyle w:val="FootnoteText"/>
        <w:rPr>
          <w:rFonts w:ascii="Arial" w:hAnsi="Arial" w:cs="Arial"/>
          <w:sz w:val="18"/>
          <w:szCs w:val="18"/>
          <w:lang w:val="en-US"/>
        </w:rPr>
      </w:pPr>
      <w:r w:rsidRPr="00D00B3F">
        <w:rPr>
          <w:rStyle w:val="FootnoteReference"/>
          <w:rFonts w:ascii="Arial" w:hAnsi="Arial" w:cs="Arial"/>
          <w:sz w:val="18"/>
          <w:szCs w:val="18"/>
        </w:rPr>
        <w:footnoteRef/>
      </w:r>
      <w:r w:rsidRPr="00D00B3F">
        <w:rPr>
          <w:rFonts w:ascii="Arial" w:hAnsi="Arial" w:cs="Arial"/>
          <w:sz w:val="18"/>
          <w:szCs w:val="18"/>
        </w:rPr>
        <w:t xml:space="preserve"> Royal Australasian College of Physicians (RACP). Federal Election Statement, March 2022. Internet]. RACP; 2022. Available from: </w:t>
      </w:r>
      <w:hyperlink r:id="rId17" w:history="1">
        <w:r w:rsidRPr="00D00B3F">
          <w:rPr>
            <w:rStyle w:val="Hyperlink"/>
            <w:rFonts w:cs="Arial"/>
            <w:sz w:val="18"/>
            <w:szCs w:val="18"/>
          </w:rPr>
          <w:t>2022-racp-federal-election-statement.pdf</w:t>
        </w:r>
      </w:hyperlink>
    </w:p>
  </w:footnote>
  <w:footnote w:id="18">
    <w:p w14:paraId="77D29710" w14:textId="77777777" w:rsidR="00A574BA" w:rsidRPr="00D00B3F" w:rsidRDefault="00A574BA" w:rsidP="00A574BA">
      <w:pPr>
        <w:pStyle w:val="FootnoteText"/>
        <w:rPr>
          <w:rFonts w:ascii="Arial" w:hAnsi="Arial" w:cs="Arial"/>
          <w:sz w:val="18"/>
          <w:szCs w:val="18"/>
          <w:lang w:val="en-US"/>
        </w:rPr>
      </w:pPr>
      <w:r w:rsidRPr="00D00B3F">
        <w:rPr>
          <w:rStyle w:val="FootnoteReference"/>
          <w:rFonts w:ascii="Arial" w:hAnsi="Arial" w:cs="Arial"/>
          <w:sz w:val="18"/>
          <w:szCs w:val="18"/>
        </w:rPr>
        <w:footnoteRef/>
      </w:r>
      <w:r w:rsidRPr="00D00B3F">
        <w:rPr>
          <w:rFonts w:ascii="Arial" w:hAnsi="Arial" w:cs="Arial"/>
          <w:sz w:val="18"/>
          <w:szCs w:val="18"/>
        </w:rPr>
        <w:t xml:space="preserve"> NZ Digital Government. Digital inclusion and wellbeing in New Zealand. [Internet]. Wellington: NZ Digital Government; 18 February 2022. Available from: </w:t>
      </w:r>
      <w:hyperlink r:id="rId18" w:history="1">
        <w:r w:rsidRPr="00D00B3F">
          <w:rPr>
            <w:rStyle w:val="Hyperlink"/>
            <w:rFonts w:cs="Arial"/>
            <w:sz w:val="18"/>
            <w:szCs w:val="18"/>
          </w:rPr>
          <w:t>Digital inclusion and wellbeing in New Zealand | NZ Digital government</w:t>
        </w:r>
      </w:hyperlink>
      <w:r w:rsidRPr="00D00B3F">
        <w:rPr>
          <w:rStyle w:val="Hyperlink"/>
          <w:rFonts w:cs="Arial"/>
          <w:sz w:val="18"/>
          <w:szCs w:val="18"/>
        </w:rPr>
        <w:t>.</w:t>
      </w:r>
    </w:p>
  </w:footnote>
  <w:footnote w:id="19">
    <w:p w14:paraId="64FA3D91" w14:textId="77777777" w:rsidR="00A574BA" w:rsidRPr="00D00B3F" w:rsidRDefault="00A574BA" w:rsidP="00A574BA">
      <w:pPr>
        <w:pStyle w:val="FootnoteText"/>
        <w:rPr>
          <w:rStyle w:val="Hyperlink"/>
        </w:rPr>
      </w:pPr>
      <w:r w:rsidRPr="00D00B3F">
        <w:rPr>
          <w:rStyle w:val="FootnoteReference"/>
          <w:rFonts w:ascii="Arial" w:hAnsi="Arial" w:cs="Arial"/>
          <w:sz w:val="18"/>
          <w:szCs w:val="18"/>
        </w:rPr>
        <w:footnoteRef/>
      </w:r>
      <w:r w:rsidRPr="00D00B3F">
        <w:rPr>
          <w:rFonts w:ascii="Arial" w:hAnsi="Arial" w:cs="Arial"/>
          <w:sz w:val="18"/>
          <w:szCs w:val="18"/>
        </w:rPr>
        <w:t xml:space="preserve"> Gurney J, Fraser L, </w:t>
      </w:r>
      <w:proofErr w:type="spellStart"/>
      <w:r w:rsidRPr="00D00B3F">
        <w:rPr>
          <w:rFonts w:ascii="Arial" w:hAnsi="Arial" w:cs="Arial"/>
          <w:sz w:val="18"/>
          <w:szCs w:val="18"/>
        </w:rPr>
        <w:t>Ikihele</w:t>
      </w:r>
      <w:proofErr w:type="spellEnd"/>
      <w:r w:rsidRPr="00D00B3F">
        <w:rPr>
          <w:rFonts w:ascii="Arial" w:hAnsi="Arial" w:cs="Arial"/>
          <w:sz w:val="18"/>
          <w:szCs w:val="18"/>
        </w:rPr>
        <w:t xml:space="preserve"> A, </w:t>
      </w:r>
      <w:proofErr w:type="spellStart"/>
      <w:r w:rsidRPr="00D00B3F">
        <w:rPr>
          <w:rFonts w:ascii="Arial" w:hAnsi="Arial" w:cs="Arial"/>
          <w:sz w:val="18"/>
          <w:szCs w:val="18"/>
        </w:rPr>
        <w:t>Manderson</w:t>
      </w:r>
      <w:proofErr w:type="spellEnd"/>
      <w:r w:rsidRPr="00D00B3F">
        <w:rPr>
          <w:rFonts w:ascii="Arial" w:hAnsi="Arial" w:cs="Arial"/>
          <w:sz w:val="18"/>
          <w:szCs w:val="18"/>
        </w:rPr>
        <w:t xml:space="preserve"> J, Scott N, Robson B. Telehealth as a tool for equity: pros, </w:t>
      </w:r>
      <w:proofErr w:type="gramStart"/>
      <w:r w:rsidRPr="00D00B3F">
        <w:rPr>
          <w:rFonts w:ascii="Arial" w:hAnsi="Arial" w:cs="Arial"/>
          <w:sz w:val="18"/>
          <w:szCs w:val="18"/>
        </w:rPr>
        <w:t>cons</w:t>
      </w:r>
      <w:proofErr w:type="gramEnd"/>
      <w:r w:rsidRPr="00D00B3F">
        <w:rPr>
          <w:rFonts w:ascii="Arial" w:hAnsi="Arial" w:cs="Arial"/>
          <w:sz w:val="18"/>
          <w:szCs w:val="18"/>
        </w:rPr>
        <w:t xml:space="preserve"> and recommendations. [Internet]. N Z Med J. 2021 Feb 19;134(1530):111-115. Available from</w:t>
      </w:r>
      <w:r w:rsidRPr="00D00B3F">
        <w:rPr>
          <w:rStyle w:val="Hyperlink"/>
          <w:rFonts w:cs="Arial"/>
          <w:sz w:val="18"/>
          <w:szCs w:val="18"/>
        </w:rPr>
        <w:t xml:space="preserve">: </w:t>
      </w:r>
      <w:hyperlink r:id="rId19" w:history="1">
        <w:r w:rsidRPr="00D00B3F">
          <w:rPr>
            <w:rStyle w:val="Hyperlink"/>
            <w:rFonts w:cs="Arial"/>
            <w:sz w:val="18"/>
            <w:szCs w:val="18"/>
          </w:rPr>
          <w:t>602db18fc5d6fcada6b95653_4699 - final.pdf (website-files.com)</w:t>
        </w:r>
      </w:hyperlink>
    </w:p>
  </w:footnote>
  <w:footnote w:id="20">
    <w:p w14:paraId="6F18CE25" w14:textId="77777777" w:rsidR="00A574BA" w:rsidRPr="00F80D95" w:rsidRDefault="00A574BA" w:rsidP="00A574BA">
      <w:pPr>
        <w:pStyle w:val="FootnoteText"/>
        <w:rPr>
          <w:rFonts w:ascii="Arial" w:hAnsi="Arial" w:cs="Arial"/>
          <w:sz w:val="18"/>
          <w:szCs w:val="18"/>
          <w:lang w:val="en-US"/>
        </w:rPr>
      </w:pPr>
      <w:r w:rsidRPr="00F80D95">
        <w:rPr>
          <w:rStyle w:val="FootnoteReference"/>
          <w:rFonts w:cs="Arial"/>
          <w:sz w:val="18"/>
          <w:szCs w:val="18"/>
        </w:rPr>
        <w:footnoteRef/>
      </w:r>
      <w:r w:rsidRPr="00F80D95">
        <w:rPr>
          <w:rFonts w:ascii="Arial" w:hAnsi="Arial" w:cs="Arial"/>
          <w:sz w:val="18"/>
          <w:szCs w:val="18"/>
        </w:rPr>
        <w:t xml:space="preserve"> </w:t>
      </w:r>
      <w:r w:rsidRPr="00133081">
        <w:rPr>
          <w:rFonts w:ascii="Arial" w:hAnsi="Arial" w:cs="Arial"/>
          <w:sz w:val="18"/>
          <w:szCs w:val="18"/>
        </w:rPr>
        <w:t>Royal Australasian College of Physicians (RACP). Submission to Telehealth New Zealand. On the Patient Anywhere Specialist Everywhere (PASE) Whitepaper.  [Internet].  Wellington: RACP; November 2022. Available from:</w:t>
      </w:r>
      <w:r w:rsidRPr="00133081">
        <w:rPr>
          <w:rFonts w:ascii="Arial" w:hAnsi="Arial" w:cs="Arial"/>
          <w:sz w:val="18"/>
          <w:szCs w:val="18"/>
          <w:lang w:val="en-US"/>
        </w:rPr>
        <w:t xml:space="preserve"> </w:t>
      </w:r>
      <w:hyperlink r:id="rId20" w:history="1">
        <w:r w:rsidRPr="00F80D95">
          <w:rPr>
            <w:rStyle w:val="Hyperlink"/>
            <w:rFonts w:cs="Arial"/>
            <w:sz w:val="18"/>
            <w:szCs w:val="18"/>
          </w:rPr>
          <w:t>racp-submission-on-telehealth-nz-patient-anywhere-specialist-everywhere-pase-whitepaper.pdf</w:t>
        </w:r>
      </w:hyperlink>
    </w:p>
  </w:footnote>
  <w:footnote w:id="21">
    <w:p w14:paraId="25A965EB" w14:textId="77777777" w:rsidR="00A574BA" w:rsidRPr="00572367" w:rsidRDefault="00A574BA" w:rsidP="00A574BA">
      <w:pPr>
        <w:pStyle w:val="FootnoteText"/>
        <w:rPr>
          <w:lang w:val="en-US"/>
        </w:rPr>
      </w:pPr>
      <w:r w:rsidRPr="00F80D95">
        <w:rPr>
          <w:rStyle w:val="FootnoteReference"/>
          <w:rFonts w:cs="Arial"/>
          <w:sz w:val="18"/>
          <w:szCs w:val="18"/>
        </w:rPr>
        <w:footnoteRef/>
      </w:r>
      <w:r w:rsidRPr="00F80D95">
        <w:rPr>
          <w:rFonts w:ascii="Arial" w:hAnsi="Arial" w:cs="Arial"/>
          <w:sz w:val="18"/>
          <w:szCs w:val="18"/>
        </w:rPr>
        <w:t xml:space="preserve"> New Zealand Women in Medicine (NZWIM). New Zealand Women in Medicine 2023 Workforce Survey. </w:t>
      </w:r>
      <w:r w:rsidRPr="00133081">
        <w:rPr>
          <w:rFonts w:ascii="Arial" w:hAnsi="Arial" w:cs="Arial"/>
          <w:sz w:val="18"/>
          <w:szCs w:val="18"/>
        </w:rPr>
        <w:t xml:space="preserve">[Internet].  NZWIM; July 2023. Available from: </w:t>
      </w:r>
      <w:hyperlink r:id="rId21" w:history="1">
        <w:r w:rsidRPr="00F80D95">
          <w:rPr>
            <w:rStyle w:val="Hyperlink"/>
            <w:rFonts w:cs="Arial"/>
            <w:sz w:val="18"/>
            <w:szCs w:val="18"/>
          </w:rPr>
          <w:t>NZWIM 2023 Workforce Survey (squarespace.com)</w:t>
        </w:r>
      </w:hyperlink>
    </w:p>
  </w:footnote>
  <w:footnote w:id="22">
    <w:p w14:paraId="6EB7A13D" w14:textId="77777777" w:rsidR="00A574BA" w:rsidRPr="00E45B2C" w:rsidRDefault="00A574BA" w:rsidP="00A574BA">
      <w:pPr>
        <w:pStyle w:val="FootnoteText"/>
        <w:rPr>
          <w:rStyle w:val="Hyperlink"/>
        </w:rPr>
      </w:pPr>
      <w:r>
        <w:rPr>
          <w:rStyle w:val="FootnoteReference"/>
        </w:rPr>
        <w:footnoteRef/>
      </w:r>
      <w:r>
        <w:t xml:space="preserve"> </w:t>
      </w:r>
      <w:r w:rsidRPr="00EB5703">
        <w:rPr>
          <w:rFonts w:ascii="Arial" w:hAnsi="Arial" w:cs="Arial"/>
          <w:sz w:val="18"/>
          <w:szCs w:val="18"/>
        </w:rPr>
        <w:t>Association of Salaried Medical Specialists (</w:t>
      </w:r>
      <w:r w:rsidRPr="00F80D95">
        <w:rPr>
          <w:rFonts w:ascii="Arial" w:hAnsi="Arial" w:cs="Arial"/>
          <w:sz w:val="18"/>
          <w:szCs w:val="18"/>
        </w:rPr>
        <w:t xml:space="preserve">ASMS). The Specialist, October 2016. [Internet]. Wellington: ASMS; October 2016. </w:t>
      </w:r>
      <w:r>
        <w:rPr>
          <w:rFonts w:ascii="Arial" w:hAnsi="Arial" w:cs="Arial"/>
          <w:sz w:val="18"/>
          <w:szCs w:val="18"/>
        </w:rPr>
        <w:t>Available from:</w:t>
      </w:r>
      <w:r w:rsidRPr="00F80D95">
        <w:rPr>
          <w:rFonts w:ascii="Arial" w:hAnsi="Arial" w:cs="Arial"/>
          <w:sz w:val="18"/>
          <w:szCs w:val="18"/>
        </w:rPr>
        <w:t xml:space="preserve"> </w:t>
      </w:r>
      <w:hyperlink r:id="rId22" w:history="1">
        <w:r>
          <w:rPr>
            <w:rStyle w:val="Hyperlink"/>
            <w:rFonts w:cs="Arial"/>
            <w:sz w:val="18"/>
            <w:szCs w:val="18"/>
          </w:rPr>
          <w:t>The-Specialist-Oct-2016-Issue-108.pdf (asms.org.nz)</w:t>
        </w:r>
      </w:hyperlink>
      <w:r w:rsidRPr="00E45B2C">
        <w:rPr>
          <w:rStyle w:val="Hyperlink"/>
        </w:rPr>
        <w:t xml:space="preserve"> </w:t>
      </w:r>
    </w:p>
  </w:footnote>
  <w:footnote w:id="23">
    <w:p w14:paraId="15B19C32" w14:textId="77777777" w:rsidR="00A574BA" w:rsidRPr="00EB5703" w:rsidRDefault="00A574BA" w:rsidP="00A574BA">
      <w:pPr>
        <w:pStyle w:val="FootnoteText"/>
        <w:rPr>
          <w:rFonts w:ascii="Arial" w:hAnsi="Arial" w:cs="Arial"/>
          <w:sz w:val="18"/>
          <w:szCs w:val="18"/>
        </w:rPr>
      </w:pPr>
      <w:r w:rsidRPr="00F80D95">
        <w:rPr>
          <w:rStyle w:val="FootnoteReference"/>
          <w:rFonts w:cs="Arial"/>
          <w:sz w:val="18"/>
          <w:szCs w:val="18"/>
        </w:rPr>
        <w:footnoteRef/>
      </w:r>
      <w:r w:rsidRPr="00F80D95">
        <w:rPr>
          <w:rFonts w:ascii="Arial" w:hAnsi="Arial" w:cs="Arial"/>
          <w:sz w:val="18"/>
          <w:szCs w:val="18"/>
        </w:rPr>
        <w:t xml:space="preserve"> Association of Salaried Medical Specialists (ASMS). The Specialist, March 2021. [Internet]. Wellington: ASMS; March 2021.  Available from:</w:t>
      </w:r>
      <w:r>
        <w:rPr>
          <w:rFonts w:ascii="Arial" w:hAnsi="Arial" w:cs="Arial"/>
          <w:sz w:val="18"/>
          <w:szCs w:val="18"/>
        </w:rPr>
        <w:t xml:space="preserve"> </w:t>
      </w:r>
      <w:hyperlink r:id="rId23" w:history="1">
        <w:r w:rsidRPr="00F80D95">
          <w:rPr>
            <w:rStyle w:val="Hyperlink"/>
            <w:rFonts w:cs="Arial"/>
            <w:sz w:val="18"/>
            <w:szCs w:val="18"/>
          </w:rPr>
          <w:t>https://issuu.com/associationofsalariedmedicalspecialists/docs/the_specialist_issue_126</w:t>
        </w:r>
      </w:hyperlink>
      <w:r w:rsidRPr="00EB5703">
        <w:rPr>
          <w:rFonts w:ascii="Arial" w:hAnsi="Arial" w:cs="Arial"/>
          <w:sz w:val="18"/>
          <w:szCs w:val="18"/>
        </w:rPr>
        <w:t xml:space="preserve"> </w:t>
      </w:r>
    </w:p>
  </w:footnote>
  <w:footnote w:id="24">
    <w:p w14:paraId="59C1E787" w14:textId="77777777" w:rsidR="00A574BA" w:rsidRPr="005E5B03" w:rsidRDefault="00A574BA" w:rsidP="00A574BA">
      <w:pPr>
        <w:pStyle w:val="FootnoteText"/>
        <w:rPr>
          <w:rStyle w:val="Hyperlink"/>
        </w:rPr>
      </w:pPr>
      <w:r w:rsidRPr="00EB5703">
        <w:rPr>
          <w:rStyle w:val="FootnoteReference"/>
          <w:rFonts w:cs="Arial"/>
          <w:sz w:val="18"/>
          <w:szCs w:val="18"/>
        </w:rPr>
        <w:footnoteRef/>
      </w:r>
      <w:r w:rsidRPr="00EB5703">
        <w:rPr>
          <w:rFonts w:ascii="Arial" w:hAnsi="Arial" w:cs="Arial"/>
          <w:sz w:val="18"/>
          <w:szCs w:val="18"/>
        </w:rPr>
        <w:t xml:space="preserve"> </w:t>
      </w:r>
      <w:r w:rsidRPr="00F80D95">
        <w:rPr>
          <w:rFonts w:ascii="Arial" w:hAnsi="Arial" w:cs="Arial"/>
          <w:color w:val="202020"/>
          <w:sz w:val="18"/>
          <w:szCs w:val="18"/>
          <w:shd w:val="clear" w:color="auto" w:fill="FFFFFF"/>
        </w:rPr>
        <w:t xml:space="preserve">Hall L, Johnson J, Watt I, </w:t>
      </w:r>
      <w:proofErr w:type="spellStart"/>
      <w:r w:rsidRPr="00F80D95">
        <w:rPr>
          <w:rFonts w:ascii="Arial" w:hAnsi="Arial" w:cs="Arial"/>
          <w:color w:val="202020"/>
          <w:sz w:val="18"/>
          <w:szCs w:val="18"/>
          <w:shd w:val="clear" w:color="auto" w:fill="FFFFFF"/>
        </w:rPr>
        <w:t>Tsipa</w:t>
      </w:r>
      <w:proofErr w:type="spellEnd"/>
      <w:r w:rsidRPr="00F80D95">
        <w:rPr>
          <w:rFonts w:ascii="Arial" w:hAnsi="Arial" w:cs="Arial"/>
          <w:color w:val="202020"/>
          <w:sz w:val="18"/>
          <w:szCs w:val="18"/>
          <w:shd w:val="clear" w:color="auto" w:fill="FFFFFF"/>
        </w:rPr>
        <w:t xml:space="preserve"> A, O’Connor D. Healthcare Staff Wellbeing, Burnout, and Patient Safety: A Systematic Review</w:t>
      </w:r>
      <w:r w:rsidRPr="00EB5703">
        <w:rPr>
          <w:rFonts w:ascii="Arial" w:hAnsi="Arial" w:cs="Arial"/>
          <w:sz w:val="18"/>
          <w:szCs w:val="18"/>
        </w:rPr>
        <w:t xml:space="preserve">. [Internet]. July </w:t>
      </w:r>
      <w:r w:rsidRPr="00F80D95">
        <w:rPr>
          <w:rFonts w:ascii="Arial" w:hAnsi="Arial" w:cs="Arial"/>
          <w:color w:val="202020"/>
          <w:sz w:val="18"/>
          <w:szCs w:val="18"/>
          <w:shd w:val="clear" w:color="auto" w:fill="FFFFFF"/>
        </w:rPr>
        <w:t xml:space="preserve">2016. </w:t>
      </w:r>
      <w:proofErr w:type="spellStart"/>
      <w:r w:rsidRPr="00F80D95">
        <w:rPr>
          <w:rFonts w:ascii="Arial" w:hAnsi="Arial" w:cs="Arial"/>
          <w:color w:val="202020"/>
          <w:sz w:val="18"/>
          <w:szCs w:val="18"/>
          <w:shd w:val="clear" w:color="auto" w:fill="FFFFFF"/>
        </w:rPr>
        <w:t>PLoS</w:t>
      </w:r>
      <w:proofErr w:type="spellEnd"/>
      <w:r w:rsidRPr="00F80D95">
        <w:rPr>
          <w:rFonts w:ascii="Arial" w:hAnsi="Arial" w:cs="Arial"/>
          <w:color w:val="202020"/>
          <w:sz w:val="18"/>
          <w:szCs w:val="18"/>
          <w:shd w:val="clear" w:color="auto" w:fill="FFFFFF"/>
        </w:rPr>
        <w:t xml:space="preserve"> ONE 11(7). Available from: </w:t>
      </w:r>
      <w:hyperlink r:id="rId24" w:history="1">
        <w:r w:rsidRPr="005E5B03">
          <w:rPr>
            <w:rStyle w:val="Hyperlink"/>
            <w:rFonts w:cs="Arial"/>
            <w:sz w:val="18"/>
            <w:szCs w:val="18"/>
          </w:rPr>
          <w:t>Healthcare Staff Wellbeing, Burnout, and Patient Safety: A Systematic Review | PLOS ONE</w:t>
        </w:r>
      </w:hyperlink>
      <w:r w:rsidRPr="005E5B03">
        <w:rPr>
          <w:rStyle w:val="Hyperlink"/>
        </w:rPr>
        <w:t>.</w:t>
      </w:r>
    </w:p>
  </w:footnote>
  <w:footnote w:id="25">
    <w:p w14:paraId="7EDC1D2D" w14:textId="77777777" w:rsidR="00A574BA" w:rsidRPr="005E5B03" w:rsidRDefault="00A574BA" w:rsidP="00A574BA">
      <w:pPr>
        <w:pStyle w:val="FootnoteText"/>
        <w:rPr>
          <w:rStyle w:val="Hyperlink"/>
        </w:rPr>
      </w:pPr>
      <w:r w:rsidRPr="000B5555">
        <w:rPr>
          <w:rStyle w:val="FootnoteReference"/>
          <w:rFonts w:cs="Arial"/>
          <w:sz w:val="18"/>
          <w:szCs w:val="18"/>
        </w:rPr>
        <w:footnoteRef/>
      </w:r>
      <w:r w:rsidRPr="00F80D95">
        <w:rPr>
          <w:rFonts w:ascii="Arial" w:hAnsi="Arial" w:cs="Arial"/>
          <w:sz w:val="18"/>
          <w:szCs w:val="18"/>
        </w:rPr>
        <w:t xml:space="preserve"> Smallwood N, Pascoe A, Karimi L, Willis K. Moral Distress and Perceived Community Views Are Associated with Mental Health Symptoms in Frontline Health Workers during the COVID-19 Pandemic. Int. J. Environ. Res. Public Health 2021, 18, 8723. </w:t>
      </w:r>
      <w:r w:rsidRPr="00F80D95">
        <w:rPr>
          <w:rStyle w:val="Emphasis"/>
          <w:rFonts w:ascii="Arial" w:hAnsi="Arial" w:cs="Arial"/>
          <w:color w:val="222222"/>
          <w:sz w:val="18"/>
          <w:szCs w:val="18"/>
          <w:shd w:val="clear" w:color="auto" w:fill="FFFFFF"/>
        </w:rPr>
        <w:t xml:space="preserve">Available from: </w:t>
      </w:r>
      <w:r w:rsidRPr="000B5555">
        <w:rPr>
          <w:rFonts w:ascii="Arial" w:hAnsi="Arial" w:cs="Arial"/>
          <w:sz w:val="18"/>
          <w:szCs w:val="18"/>
        </w:rPr>
        <w:t xml:space="preserve"> </w:t>
      </w:r>
      <w:hyperlink r:id="rId25" w:history="1">
        <w:r w:rsidRPr="005E5B03">
          <w:rPr>
            <w:rStyle w:val="Hyperlink"/>
            <w:rFonts w:cs="Arial"/>
            <w:sz w:val="18"/>
            <w:szCs w:val="18"/>
          </w:rPr>
          <w:t>IJERPH | Free Full-Text | Moral Distress and Perceived Community Views Are Associated with Mental Health Symptoms in Frontline Health Workers during the COVID-19 Pandemic (mdpi.com)</w:t>
        </w:r>
      </w:hyperlink>
    </w:p>
  </w:footnote>
  <w:footnote w:id="26">
    <w:p w14:paraId="5D584035" w14:textId="77777777" w:rsidR="00A574BA" w:rsidRPr="00EB5703" w:rsidRDefault="00A574BA" w:rsidP="00A574BA">
      <w:pPr>
        <w:pStyle w:val="FootnoteText"/>
        <w:rPr>
          <w:rFonts w:ascii="Arial" w:hAnsi="Arial" w:cs="Arial"/>
          <w:sz w:val="18"/>
          <w:szCs w:val="18"/>
        </w:rPr>
      </w:pPr>
      <w:r w:rsidRPr="00652A94">
        <w:rPr>
          <w:rStyle w:val="FootnoteReference"/>
          <w:rFonts w:cs="Arial"/>
          <w:sz w:val="18"/>
          <w:szCs w:val="18"/>
        </w:rPr>
        <w:footnoteRef/>
      </w:r>
      <w:r w:rsidRPr="00652A94">
        <w:rPr>
          <w:rFonts w:ascii="Arial" w:hAnsi="Arial" w:cs="Arial"/>
          <w:sz w:val="18"/>
          <w:szCs w:val="18"/>
        </w:rPr>
        <w:t xml:space="preserve"> </w:t>
      </w:r>
      <w:r w:rsidRPr="00133081">
        <w:rPr>
          <w:rFonts w:ascii="Arial" w:hAnsi="Arial" w:cs="Arial"/>
          <w:sz w:val="18"/>
          <w:szCs w:val="18"/>
        </w:rPr>
        <w:t xml:space="preserve">Royal Australasian College of Physicians (RACP). </w:t>
      </w:r>
      <w:r>
        <w:rPr>
          <w:rFonts w:ascii="Arial" w:hAnsi="Arial" w:cs="Arial"/>
          <w:sz w:val="18"/>
          <w:szCs w:val="18"/>
        </w:rPr>
        <w:t>Media Statement – R</w:t>
      </w:r>
      <w:r w:rsidRPr="00EB5703">
        <w:rPr>
          <w:rFonts w:ascii="Arial" w:hAnsi="Arial" w:cs="Arial"/>
          <w:sz w:val="18"/>
          <w:szCs w:val="18"/>
        </w:rPr>
        <w:t xml:space="preserve">ACP concerned about trainee burnout as new survey shows increased workload pressures. </w:t>
      </w:r>
      <w:r w:rsidRPr="00EB5703">
        <w:rPr>
          <w:rFonts w:ascii="Arial" w:eastAsia="Times New Roman" w:hAnsi="Arial" w:cs="Arial"/>
          <w:color w:val="333333"/>
          <w:sz w:val="18"/>
          <w:szCs w:val="18"/>
          <w:lang w:eastAsia="en-AU"/>
          <w14:ligatures w14:val="none"/>
        </w:rPr>
        <w:t xml:space="preserve">[Internet]. </w:t>
      </w:r>
      <w:r w:rsidRPr="00EB5703">
        <w:rPr>
          <w:rFonts w:ascii="Arial" w:hAnsi="Arial" w:cs="Arial"/>
          <w:sz w:val="18"/>
          <w:szCs w:val="18"/>
        </w:rPr>
        <w:t xml:space="preserve">RACP; 1 February 2023. Available from: </w:t>
      </w:r>
      <w:hyperlink r:id="rId26" w:history="1">
        <w:r w:rsidRPr="005E5B03">
          <w:rPr>
            <w:rStyle w:val="Hyperlink"/>
            <w:rFonts w:cs="Arial"/>
            <w:sz w:val="18"/>
            <w:szCs w:val="18"/>
          </w:rPr>
          <w:t>RACP concerned about trainee burnout as new survey shows increased workload pressures</w:t>
        </w:r>
      </w:hyperlink>
    </w:p>
  </w:footnote>
  <w:footnote w:id="27">
    <w:p w14:paraId="1DA40AA5" w14:textId="77777777" w:rsidR="00A574BA" w:rsidRPr="005E5B03" w:rsidRDefault="00A574BA" w:rsidP="00A574BA">
      <w:pPr>
        <w:rPr>
          <w:rStyle w:val="Hyperlink"/>
        </w:rPr>
      </w:pPr>
      <w:r w:rsidRPr="00EB5703">
        <w:rPr>
          <w:rStyle w:val="FootnoteReference"/>
          <w:rFonts w:cs="Arial"/>
          <w:sz w:val="18"/>
          <w:szCs w:val="18"/>
        </w:rPr>
        <w:footnoteRef/>
      </w:r>
      <w:r w:rsidRPr="00EB5703">
        <w:rPr>
          <w:rFonts w:cs="Arial"/>
          <w:sz w:val="18"/>
          <w:szCs w:val="18"/>
        </w:rPr>
        <w:t xml:space="preserve"> Royal Australasian College of Physicians (RACP). Media Statement – Workforce Burnout. </w:t>
      </w:r>
      <w:r w:rsidRPr="00EB5703">
        <w:rPr>
          <w:rFonts w:eastAsia="Times New Roman" w:cs="Arial"/>
          <w:color w:val="333333"/>
          <w:sz w:val="18"/>
          <w:szCs w:val="18"/>
          <w:lang w:eastAsia="en-AU"/>
          <w14:ligatures w14:val="none"/>
        </w:rPr>
        <w:t xml:space="preserve">[Internet]. </w:t>
      </w:r>
      <w:r w:rsidRPr="00EB5703">
        <w:rPr>
          <w:rFonts w:cs="Arial"/>
          <w:sz w:val="18"/>
          <w:szCs w:val="18"/>
        </w:rPr>
        <w:t>RACP;</w:t>
      </w:r>
      <w:r>
        <w:rPr>
          <w:rFonts w:cs="Arial"/>
          <w:sz w:val="18"/>
          <w:szCs w:val="18"/>
        </w:rPr>
        <w:t xml:space="preserve"> </w:t>
      </w:r>
      <w:r w:rsidRPr="00EB5703">
        <w:rPr>
          <w:rFonts w:cs="Arial"/>
          <w:sz w:val="18"/>
          <w:szCs w:val="18"/>
        </w:rPr>
        <w:t xml:space="preserve">12 May 2022. Available from: </w:t>
      </w:r>
      <w:hyperlink r:id="rId27" w:history="1">
        <w:r w:rsidRPr="005E5B03">
          <w:rPr>
            <w:rStyle w:val="Hyperlink"/>
            <w:rFonts w:cs="Arial"/>
            <w:sz w:val="18"/>
            <w:szCs w:val="18"/>
          </w:rPr>
          <w:t>Media Statement - Workforce Burnout (racp.edu.au)</w:t>
        </w:r>
      </w:hyperlink>
    </w:p>
  </w:footnote>
  <w:footnote w:id="28">
    <w:p w14:paraId="39392A2B" w14:textId="77777777" w:rsidR="00A574BA" w:rsidRPr="00F80D95" w:rsidRDefault="00A574BA" w:rsidP="00A574BA">
      <w:pPr>
        <w:rPr>
          <w:rFonts w:cs="Arial"/>
          <w:sz w:val="18"/>
          <w:szCs w:val="18"/>
          <w:lang w:val="en-US"/>
        </w:rPr>
      </w:pPr>
      <w:r w:rsidRPr="00F80D95">
        <w:rPr>
          <w:rStyle w:val="FootnoteReference"/>
          <w:rFonts w:cs="Arial"/>
          <w:sz w:val="18"/>
          <w:szCs w:val="18"/>
        </w:rPr>
        <w:footnoteRef/>
      </w:r>
      <w:r w:rsidRPr="00F80D95">
        <w:rPr>
          <w:rFonts w:cs="Arial"/>
          <w:sz w:val="18"/>
          <w:szCs w:val="18"/>
        </w:rPr>
        <w:t xml:space="preserve"> </w:t>
      </w:r>
      <w:r w:rsidRPr="00EB5703">
        <w:rPr>
          <w:rFonts w:cs="Arial"/>
          <w:sz w:val="18"/>
          <w:szCs w:val="18"/>
        </w:rPr>
        <w:t xml:space="preserve">Association of Salaried Medical Specialists (ASMS). </w:t>
      </w:r>
      <w:r w:rsidRPr="00F80D95">
        <w:rPr>
          <w:rFonts w:cs="Arial"/>
          <w:sz w:val="18"/>
          <w:szCs w:val="18"/>
        </w:rPr>
        <w:t xml:space="preserve">ASMS submission to </w:t>
      </w:r>
      <w:proofErr w:type="spellStart"/>
      <w:r w:rsidRPr="00F80D95">
        <w:rPr>
          <w:rFonts w:cs="Arial"/>
          <w:sz w:val="18"/>
          <w:szCs w:val="18"/>
        </w:rPr>
        <w:t>Te</w:t>
      </w:r>
      <w:proofErr w:type="spellEnd"/>
      <w:r w:rsidRPr="00F80D95">
        <w:rPr>
          <w:rFonts w:cs="Arial"/>
          <w:sz w:val="18"/>
          <w:szCs w:val="18"/>
        </w:rPr>
        <w:t xml:space="preserve"> </w:t>
      </w:r>
      <w:proofErr w:type="spellStart"/>
      <w:r w:rsidRPr="00F80D95">
        <w:rPr>
          <w:rFonts w:cs="Arial"/>
          <w:sz w:val="18"/>
          <w:szCs w:val="18"/>
        </w:rPr>
        <w:t>Kōmihana</w:t>
      </w:r>
      <w:proofErr w:type="spellEnd"/>
      <w:r w:rsidRPr="00F80D95">
        <w:rPr>
          <w:rFonts w:cs="Arial"/>
          <w:sz w:val="18"/>
          <w:szCs w:val="18"/>
        </w:rPr>
        <w:t xml:space="preserve"> </w:t>
      </w:r>
      <w:proofErr w:type="spellStart"/>
      <w:r w:rsidRPr="00F80D95">
        <w:rPr>
          <w:rFonts w:cs="Arial"/>
          <w:sz w:val="18"/>
          <w:szCs w:val="18"/>
        </w:rPr>
        <w:t>Whai</w:t>
      </w:r>
      <w:proofErr w:type="spellEnd"/>
      <w:r w:rsidRPr="00F80D95">
        <w:rPr>
          <w:rFonts w:cs="Arial"/>
          <w:sz w:val="18"/>
          <w:szCs w:val="18"/>
        </w:rPr>
        <w:t xml:space="preserve"> Hua o Aotearoa Productivity Commission on Improving Economic Resilience 17 April 2023. </w:t>
      </w:r>
      <w:r w:rsidRPr="00EB5703">
        <w:rPr>
          <w:rFonts w:eastAsia="Times New Roman" w:cs="Arial"/>
          <w:color w:val="333333"/>
          <w:sz w:val="18"/>
          <w:szCs w:val="18"/>
          <w:lang w:eastAsia="en-AU"/>
          <w14:ligatures w14:val="none"/>
        </w:rPr>
        <w:t xml:space="preserve">[Internet]. Wellington: ASMS; April 2023. </w:t>
      </w:r>
      <w:hyperlink r:id="rId28" w:history="1">
        <w:r w:rsidRPr="00F80D95">
          <w:rPr>
            <w:rStyle w:val="Hyperlink"/>
            <w:rFonts w:cs="Arial"/>
            <w:sz w:val="18"/>
            <w:szCs w:val="18"/>
          </w:rPr>
          <w:t>asms-sub-to-productivity-commission-8pp-april-2023.pdf (documentcloud.org)</w:t>
        </w:r>
      </w:hyperlink>
      <w:r w:rsidRPr="00F80D95">
        <w:rPr>
          <w:rFonts w:cs="Arial"/>
          <w:sz w:val="18"/>
          <w:szCs w:val="18"/>
        </w:rPr>
        <w:t xml:space="preserve"> </w:t>
      </w:r>
    </w:p>
  </w:footnote>
  <w:footnote w:id="29">
    <w:p w14:paraId="61137F5F" w14:textId="77777777" w:rsidR="00A574BA" w:rsidRPr="007C49D7" w:rsidRDefault="00A574BA" w:rsidP="00A574BA">
      <w:pPr>
        <w:pStyle w:val="FootnoteText"/>
        <w:rPr>
          <w:lang w:val="en-US"/>
        </w:rPr>
      </w:pPr>
      <w:r w:rsidRPr="00F80D95">
        <w:rPr>
          <w:rStyle w:val="FootnoteReference"/>
          <w:rFonts w:cs="Arial"/>
          <w:sz w:val="18"/>
          <w:szCs w:val="18"/>
        </w:rPr>
        <w:footnoteRef/>
      </w:r>
      <w:r w:rsidRPr="00F80D95">
        <w:rPr>
          <w:rFonts w:ascii="Arial" w:hAnsi="Arial" w:cs="Arial"/>
          <w:sz w:val="18"/>
          <w:szCs w:val="18"/>
        </w:rPr>
        <w:t xml:space="preserve"> </w:t>
      </w:r>
      <w:r w:rsidRPr="00EB5703">
        <w:rPr>
          <w:rFonts w:ascii="Arial" w:hAnsi="Arial" w:cs="Arial"/>
          <w:sz w:val="18"/>
          <w:szCs w:val="18"/>
        </w:rPr>
        <w:t xml:space="preserve">Royal Australasian College of Physicians (RACP). Flexible Training Policy. </w:t>
      </w:r>
      <w:r w:rsidRPr="00EB5703">
        <w:rPr>
          <w:rFonts w:ascii="Arial" w:eastAsia="Times New Roman" w:hAnsi="Arial" w:cs="Arial"/>
          <w:color w:val="333333"/>
          <w:sz w:val="18"/>
          <w:szCs w:val="18"/>
          <w:lang w:eastAsia="en-AU"/>
          <w14:ligatures w14:val="none"/>
        </w:rPr>
        <w:t xml:space="preserve">[Internet]. RACP; 2023.Available from: </w:t>
      </w:r>
      <w:r w:rsidRPr="00EB5703">
        <w:rPr>
          <w:rFonts w:ascii="Arial" w:hAnsi="Arial" w:cs="Arial"/>
          <w:sz w:val="18"/>
          <w:szCs w:val="18"/>
        </w:rPr>
        <w:t xml:space="preserve"> </w:t>
      </w:r>
      <w:hyperlink r:id="rId29" w:history="1">
        <w:r w:rsidRPr="00F80D95">
          <w:rPr>
            <w:rStyle w:val="Hyperlink"/>
            <w:rFonts w:cs="Arial"/>
            <w:sz w:val="18"/>
            <w:szCs w:val="18"/>
          </w:rPr>
          <w:t>flexible-training-policy-2023.pdf (racp.edu.au)</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2CDF1" w14:textId="7E9DEBB7" w:rsidR="007E52BE" w:rsidRDefault="007E52BE">
    <w:pPr>
      <w:pStyle w:val="Header"/>
    </w:pPr>
    <w:r>
      <w:rPr>
        <w:noProof/>
      </w:rPr>
      <w:drawing>
        <wp:anchor distT="0" distB="0" distL="114300" distR="114300" simplePos="0" relativeHeight="251658240" behindDoc="1" locked="0" layoutInCell="1" allowOverlap="1" wp14:anchorId="76E1DA47" wp14:editId="71D1CFC6">
          <wp:simplePos x="0" y="0"/>
          <wp:positionH relativeFrom="column">
            <wp:posOffset>173982</wp:posOffset>
          </wp:positionH>
          <wp:positionV relativeFrom="paragraph">
            <wp:posOffset>2540</wp:posOffset>
          </wp:positionV>
          <wp:extent cx="6929609" cy="9676992"/>
          <wp:effectExtent l="0" t="0" r="5080" b="635"/>
          <wp:wrapNone/>
          <wp:docPr id="2070260135" name="Picture 3" descr="A white background with a swirly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260135" name="Picture 3" descr="A white background with a swirly desig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929609" cy="967699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47174"/>
    <w:multiLevelType w:val="hybridMultilevel"/>
    <w:tmpl w:val="781070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4A30183"/>
    <w:multiLevelType w:val="hybridMultilevel"/>
    <w:tmpl w:val="64BCEF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0C1D94"/>
    <w:multiLevelType w:val="hybridMultilevel"/>
    <w:tmpl w:val="5620A24A"/>
    <w:lvl w:ilvl="0" w:tplc="5D6C65DE">
      <w:start w:val="2"/>
      <w:numFmt w:val="bullet"/>
      <w:lvlText w:val="-"/>
      <w:lvlJc w:val="left"/>
      <w:pPr>
        <w:ind w:left="720" w:hanging="360"/>
      </w:pPr>
      <w:rPr>
        <w:rFonts w:ascii="Arial" w:eastAsiaTheme="minorHAnsi" w:hAnsi="Arial" w:cs="Arial" w:hint="default"/>
        <w: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92742E2"/>
    <w:multiLevelType w:val="hybridMultilevel"/>
    <w:tmpl w:val="59DA99BE"/>
    <w:lvl w:ilvl="0" w:tplc="0C090001">
      <w:start w:val="1"/>
      <w:numFmt w:val="bullet"/>
      <w:lvlText w:val=""/>
      <w:lvlJc w:val="left"/>
      <w:pPr>
        <w:ind w:left="779" w:hanging="360"/>
      </w:pPr>
      <w:rPr>
        <w:rFonts w:ascii="Symbol" w:hAnsi="Symbol" w:hint="default"/>
      </w:rPr>
    </w:lvl>
    <w:lvl w:ilvl="1" w:tplc="0C090003" w:tentative="1">
      <w:start w:val="1"/>
      <w:numFmt w:val="bullet"/>
      <w:lvlText w:val="o"/>
      <w:lvlJc w:val="left"/>
      <w:pPr>
        <w:ind w:left="1499" w:hanging="360"/>
      </w:pPr>
      <w:rPr>
        <w:rFonts w:ascii="Courier New" w:hAnsi="Courier New" w:cs="Courier New" w:hint="default"/>
      </w:rPr>
    </w:lvl>
    <w:lvl w:ilvl="2" w:tplc="0C090005" w:tentative="1">
      <w:start w:val="1"/>
      <w:numFmt w:val="bullet"/>
      <w:lvlText w:val=""/>
      <w:lvlJc w:val="left"/>
      <w:pPr>
        <w:ind w:left="2219" w:hanging="360"/>
      </w:pPr>
      <w:rPr>
        <w:rFonts w:ascii="Wingdings" w:hAnsi="Wingdings" w:hint="default"/>
      </w:rPr>
    </w:lvl>
    <w:lvl w:ilvl="3" w:tplc="0C090001" w:tentative="1">
      <w:start w:val="1"/>
      <w:numFmt w:val="bullet"/>
      <w:lvlText w:val=""/>
      <w:lvlJc w:val="left"/>
      <w:pPr>
        <w:ind w:left="2939" w:hanging="360"/>
      </w:pPr>
      <w:rPr>
        <w:rFonts w:ascii="Symbol" w:hAnsi="Symbol" w:hint="default"/>
      </w:rPr>
    </w:lvl>
    <w:lvl w:ilvl="4" w:tplc="0C090003" w:tentative="1">
      <w:start w:val="1"/>
      <w:numFmt w:val="bullet"/>
      <w:lvlText w:val="o"/>
      <w:lvlJc w:val="left"/>
      <w:pPr>
        <w:ind w:left="3659" w:hanging="360"/>
      </w:pPr>
      <w:rPr>
        <w:rFonts w:ascii="Courier New" w:hAnsi="Courier New" w:cs="Courier New" w:hint="default"/>
      </w:rPr>
    </w:lvl>
    <w:lvl w:ilvl="5" w:tplc="0C090005" w:tentative="1">
      <w:start w:val="1"/>
      <w:numFmt w:val="bullet"/>
      <w:lvlText w:val=""/>
      <w:lvlJc w:val="left"/>
      <w:pPr>
        <w:ind w:left="4379" w:hanging="360"/>
      </w:pPr>
      <w:rPr>
        <w:rFonts w:ascii="Wingdings" w:hAnsi="Wingdings" w:hint="default"/>
      </w:rPr>
    </w:lvl>
    <w:lvl w:ilvl="6" w:tplc="0C090001" w:tentative="1">
      <w:start w:val="1"/>
      <w:numFmt w:val="bullet"/>
      <w:lvlText w:val=""/>
      <w:lvlJc w:val="left"/>
      <w:pPr>
        <w:ind w:left="5099" w:hanging="360"/>
      </w:pPr>
      <w:rPr>
        <w:rFonts w:ascii="Symbol" w:hAnsi="Symbol" w:hint="default"/>
      </w:rPr>
    </w:lvl>
    <w:lvl w:ilvl="7" w:tplc="0C090003" w:tentative="1">
      <w:start w:val="1"/>
      <w:numFmt w:val="bullet"/>
      <w:lvlText w:val="o"/>
      <w:lvlJc w:val="left"/>
      <w:pPr>
        <w:ind w:left="5819" w:hanging="360"/>
      </w:pPr>
      <w:rPr>
        <w:rFonts w:ascii="Courier New" w:hAnsi="Courier New" w:cs="Courier New" w:hint="default"/>
      </w:rPr>
    </w:lvl>
    <w:lvl w:ilvl="8" w:tplc="0C090005" w:tentative="1">
      <w:start w:val="1"/>
      <w:numFmt w:val="bullet"/>
      <w:lvlText w:val=""/>
      <w:lvlJc w:val="left"/>
      <w:pPr>
        <w:ind w:left="6539" w:hanging="360"/>
      </w:pPr>
      <w:rPr>
        <w:rFonts w:ascii="Wingdings" w:hAnsi="Wingdings" w:hint="default"/>
      </w:rPr>
    </w:lvl>
  </w:abstractNum>
  <w:abstractNum w:abstractNumId="4" w15:restartNumberingAfterBreak="0">
    <w:nsid w:val="10C5AFD0"/>
    <w:multiLevelType w:val="hybridMultilevel"/>
    <w:tmpl w:val="17520CFE"/>
    <w:lvl w:ilvl="0" w:tplc="AC941F2E">
      <w:start w:val="1"/>
      <w:numFmt w:val="bullet"/>
      <w:lvlText w:val=""/>
      <w:lvlJc w:val="left"/>
      <w:pPr>
        <w:ind w:left="720" w:hanging="360"/>
      </w:pPr>
      <w:rPr>
        <w:rFonts w:ascii="Symbol" w:hAnsi="Symbol" w:hint="default"/>
      </w:rPr>
    </w:lvl>
    <w:lvl w:ilvl="1" w:tplc="A3E65D1C">
      <w:start w:val="1"/>
      <w:numFmt w:val="bullet"/>
      <w:lvlText w:val="o"/>
      <w:lvlJc w:val="left"/>
      <w:pPr>
        <w:ind w:left="1440" w:hanging="360"/>
      </w:pPr>
      <w:rPr>
        <w:rFonts w:ascii="Courier New" w:hAnsi="Courier New" w:hint="default"/>
      </w:rPr>
    </w:lvl>
    <w:lvl w:ilvl="2" w:tplc="6128B5E6">
      <w:start w:val="1"/>
      <w:numFmt w:val="bullet"/>
      <w:lvlText w:val=""/>
      <w:lvlJc w:val="left"/>
      <w:pPr>
        <w:ind w:left="2160" w:hanging="360"/>
      </w:pPr>
      <w:rPr>
        <w:rFonts w:ascii="Wingdings" w:hAnsi="Wingdings" w:hint="default"/>
      </w:rPr>
    </w:lvl>
    <w:lvl w:ilvl="3" w:tplc="AE16001E">
      <w:start w:val="1"/>
      <w:numFmt w:val="bullet"/>
      <w:lvlText w:val=""/>
      <w:lvlJc w:val="left"/>
      <w:pPr>
        <w:ind w:left="2880" w:hanging="360"/>
      </w:pPr>
      <w:rPr>
        <w:rFonts w:ascii="Symbol" w:hAnsi="Symbol" w:hint="default"/>
      </w:rPr>
    </w:lvl>
    <w:lvl w:ilvl="4" w:tplc="EF6CB2E8">
      <w:start w:val="1"/>
      <w:numFmt w:val="bullet"/>
      <w:lvlText w:val="o"/>
      <w:lvlJc w:val="left"/>
      <w:pPr>
        <w:ind w:left="3600" w:hanging="360"/>
      </w:pPr>
      <w:rPr>
        <w:rFonts w:ascii="Courier New" w:hAnsi="Courier New" w:hint="default"/>
      </w:rPr>
    </w:lvl>
    <w:lvl w:ilvl="5" w:tplc="DCF65F9A">
      <w:start w:val="1"/>
      <w:numFmt w:val="bullet"/>
      <w:lvlText w:val=""/>
      <w:lvlJc w:val="left"/>
      <w:pPr>
        <w:ind w:left="4320" w:hanging="360"/>
      </w:pPr>
      <w:rPr>
        <w:rFonts w:ascii="Wingdings" w:hAnsi="Wingdings" w:hint="default"/>
      </w:rPr>
    </w:lvl>
    <w:lvl w:ilvl="6" w:tplc="F6A25BD4">
      <w:start w:val="1"/>
      <w:numFmt w:val="bullet"/>
      <w:lvlText w:val=""/>
      <w:lvlJc w:val="left"/>
      <w:pPr>
        <w:ind w:left="5040" w:hanging="360"/>
      </w:pPr>
      <w:rPr>
        <w:rFonts w:ascii="Symbol" w:hAnsi="Symbol" w:hint="default"/>
      </w:rPr>
    </w:lvl>
    <w:lvl w:ilvl="7" w:tplc="42F04928">
      <w:start w:val="1"/>
      <w:numFmt w:val="bullet"/>
      <w:lvlText w:val="o"/>
      <w:lvlJc w:val="left"/>
      <w:pPr>
        <w:ind w:left="5760" w:hanging="360"/>
      </w:pPr>
      <w:rPr>
        <w:rFonts w:ascii="Courier New" w:hAnsi="Courier New" w:hint="default"/>
      </w:rPr>
    </w:lvl>
    <w:lvl w:ilvl="8" w:tplc="EE54D182">
      <w:start w:val="1"/>
      <w:numFmt w:val="bullet"/>
      <w:lvlText w:val=""/>
      <w:lvlJc w:val="left"/>
      <w:pPr>
        <w:ind w:left="6480" w:hanging="360"/>
      </w:pPr>
      <w:rPr>
        <w:rFonts w:ascii="Wingdings" w:hAnsi="Wingdings" w:hint="default"/>
      </w:rPr>
    </w:lvl>
  </w:abstractNum>
  <w:abstractNum w:abstractNumId="5" w15:restartNumberingAfterBreak="0">
    <w:nsid w:val="21EF14D7"/>
    <w:multiLevelType w:val="multilevel"/>
    <w:tmpl w:val="71C893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714261B"/>
    <w:multiLevelType w:val="hybridMultilevel"/>
    <w:tmpl w:val="FB48B778"/>
    <w:lvl w:ilvl="0" w:tplc="BA2E0ECC">
      <w:start w:val="2"/>
      <w:numFmt w:val="bullet"/>
      <w:lvlText w:val="-"/>
      <w:lvlJc w:val="left"/>
      <w:pPr>
        <w:ind w:left="720" w:hanging="360"/>
      </w:pPr>
      <w:rPr>
        <w:rFonts w:ascii="Arial" w:eastAsiaTheme="minorHAnsi" w:hAnsi="Arial" w:cs="Arial" w:hint="default"/>
        <w: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38095F94"/>
    <w:multiLevelType w:val="multilevel"/>
    <w:tmpl w:val="03CE40D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47EC5DF8"/>
    <w:multiLevelType w:val="hybridMultilevel"/>
    <w:tmpl w:val="8108B912"/>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4ADB7D75"/>
    <w:multiLevelType w:val="hybridMultilevel"/>
    <w:tmpl w:val="6EEA711C"/>
    <w:lvl w:ilvl="0" w:tplc="C834F396">
      <w:start w:val="2"/>
      <w:numFmt w:val="bullet"/>
      <w:lvlText w:val="-"/>
      <w:lvlJc w:val="left"/>
      <w:pPr>
        <w:ind w:left="720" w:hanging="360"/>
      </w:pPr>
      <w:rPr>
        <w:rFonts w:ascii="Arial" w:eastAsiaTheme="minorHAnsi" w:hAnsi="Arial" w:cs="Aria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4D4B79D0"/>
    <w:multiLevelType w:val="multilevel"/>
    <w:tmpl w:val="FB8EF8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62355033"/>
    <w:multiLevelType w:val="multilevel"/>
    <w:tmpl w:val="71EE1542"/>
    <w:lvl w:ilvl="0">
      <w:start w:val="1"/>
      <w:numFmt w:val="bullet"/>
      <w:lvlText w:val=""/>
      <w:lvlJc w:val="left"/>
      <w:pPr>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6E772AA0"/>
    <w:multiLevelType w:val="hybridMultilevel"/>
    <w:tmpl w:val="8D3487FC"/>
    <w:lvl w:ilvl="0" w:tplc="2DD00D2E">
      <w:start w:val="1"/>
      <w:numFmt w:val="decimal"/>
      <w:lvlText w:val="%1."/>
      <w:lvlJc w:val="left"/>
      <w:pPr>
        <w:ind w:left="720" w:hanging="360"/>
      </w:pPr>
      <w:rPr>
        <w:rFonts w:hint="default"/>
        <w:color w:val="auto"/>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732533F2"/>
    <w:multiLevelType w:val="hybridMultilevel"/>
    <w:tmpl w:val="010ED1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784376D4"/>
    <w:multiLevelType w:val="hybridMultilevel"/>
    <w:tmpl w:val="E482DA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7EB40781"/>
    <w:multiLevelType w:val="multilevel"/>
    <w:tmpl w:val="03CE40D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1820264589">
    <w:abstractNumId w:val="4"/>
  </w:num>
  <w:num w:numId="2" w16cid:durableId="519514307">
    <w:abstractNumId w:val="1"/>
  </w:num>
  <w:num w:numId="3" w16cid:durableId="78069099">
    <w:abstractNumId w:val="14"/>
  </w:num>
  <w:num w:numId="4" w16cid:durableId="2035420993">
    <w:abstractNumId w:val="10"/>
  </w:num>
  <w:num w:numId="5" w16cid:durableId="506990985">
    <w:abstractNumId w:val="5"/>
  </w:num>
  <w:num w:numId="6" w16cid:durableId="582640978">
    <w:abstractNumId w:val="7"/>
  </w:num>
  <w:num w:numId="7" w16cid:durableId="612251857">
    <w:abstractNumId w:val="9"/>
  </w:num>
  <w:num w:numId="8" w16cid:durableId="1993175294">
    <w:abstractNumId w:val="15"/>
  </w:num>
  <w:num w:numId="9" w16cid:durableId="1835295769">
    <w:abstractNumId w:val="11"/>
  </w:num>
  <w:num w:numId="10" w16cid:durableId="1569684070">
    <w:abstractNumId w:val="12"/>
  </w:num>
  <w:num w:numId="11" w16cid:durableId="152768126">
    <w:abstractNumId w:val="3"/>
  </w:num>
  <w:num w:numId="12" w16cid:durableId="810446752">
    <w:abstractNumId w:val="13"/>
  </w:num>
  <w:num w:numId="13" w16cid:durableId="598369970">
    <w:abstractNumId w:val="0"/>
  </w:num>
  <w:num w:numId="14" w16cid:durableId="156844163">
    <w:abstractNumId w:val="8"/>
  </w:num>
  <w:num w:numId="15" w16cid:durableId="956065107">
    <w:abstractNumId w:val="6"/>
  </w:num>
  <w:num w:numId="16" w16cid:durableId="151522145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3D41"/>
    <w:rsid w:val="00012C39"/>
    <w:rsid w:val="000503C6"/>
    <w:rsid w:val="000874BF"/>
    <w:rsid w:val="000C60EE"/>
    <w:rsid w:val="00102D8B"/>
    <w:rsid w:val="001111CC"/>
    <w:rsid w:val="0012622C"/>
    <w:rsid w:val="001741FB"/>
    <w:rsid w:val="00186585"/>
    <w:rsid w:val="00236DD5"/>
    <w:rsid w:val="0023783F"/>
    <w:rsid w:val="0024472D"/>
    <w:rsid w:val="00320401"/>
    <w:rsid w:val="00344642"/>
    <w:rsid w:val="00360D29"/>
    <w:rsid w:val="003D5FB9"/>
    <w:rsid w:val="00454F24"/>
    <w:rsid w:val="00521B4E"/>
    <w:rsid w:val="00522AA8"/>
    <w:rsid w:val="005470CE"/>
    <w:rsid w:val="00592DB7"/>
    <w:rsid w:val="005F3D41"/>
    <w:rsid w:val="0066090A"/>
    <w:rsid w:val="00732354"/>
    <w:rsid w:val="007E52BE"/>
    <w:rsid w:val="00813411"/>
    <w:rsid w:val="00865ED8"/>
    <w:rsid w:val="0089522F"/>
    <w:rsid w:val="00906D9F"/>
    <w:rsid w:val="00936B4C"/>
    <w:rsid w:val="00940151"/>
    <w:rsid w:val="00973225"/>
    <w:rsid w:val="009A28BB"/>
    <w:rsid w:val="009E6DD2"/>
    <w:rsid w:val="009F79DD"/>
    <w:rsid w:val="00A13782"/>
    <w:rsid w:val="00A574BA"/>
    <w:rsid w:val="00B81B3F"/>
    <w:rsid w:val="00BD3B54"/>
    <w:rsid w:val="00C17082"/>
    <w:rsid w:val="00CF3635"/>
    <w:rsid w:val="00D00B3F"/>
    <w:rsid w:val="00D133A6"/>
    <w:rsid w:val="00D54F7A"/>
    <w:rsid w:val="00E74BE4"/>
    <w:rsid w:val="00EE2B7A"/>
    <w:rsid w:val="00F07149"/>
    <w:rsid w:val="00F20321"/>
    <w:rsid w:val="00FC7D0F"/>
    <w:rsid w:val="00FF00AC"/>
    <w:rsid w:val="00FF0F6C"/>
    <w:rsid w:val="08266542"/>
    <w:rsid w:val="0CA7E706"/>
    <w:rsid w:val="1085500B"/>
    <w:rsid w:val="123FB2CC"/>
    <w:rsid w:val="12ABF29C"/>
    <w:rsid w:val="20ED5CAB"/>
    <w:rsid w:val="31FFF190"/>
    <w:rsid w:val="4327E4E4"/>
    <w:rsid w:val="47E369A8"/>
    <w:rsid w:val="579EB2D6"/>
    <w:rsid w:val="5816A316"/>
    <w:rsid w:val="618914A9"/>
    <w:rsid w:val="62DFA871"/>
    <w:rsid w:val="6511AFF2"/>
    <w:rsid w:val="67715165"/>
    <w:rsid w:val="6CBA59A8"/>
    <w:rsid w:val="6E562A09"/>
    <w:rsid w:val="6FD7C2A3"/>
    <w:rsid w:val="756A0DC9"/>
    <w:rsid w:val="7DF961A3"/>
    <w:rsid w:val="7FFF02B9"/>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43D99A"/>
  <w15:chartTrackingRefBased/>
  <w15:docId w15:val="{D3286E1D-1C18-45A6-B6D8-0F04AC6795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RACP"/>
    <w:qFormat/>
    <w:rsid w:val="00906D9F"/>
    <w:rPr>
      <w:rFonts w:ascii="Arial" w:hAnsi="Arial"/>
    </w:rPr>
  </w:style>
  <w:style w:type="paragraph" w:styleId="Heading1">
    <w:name w:val="heading 1"/>
    <w:aliases w:val="Heading 1 RACP"/>
    <w:basedOn w:val="Normal"/>
    <w:next w:val="Normal"/>
    <w:link w:val="Heading1Char"/>
    <w:uiPriority w:val="9"/>
    <w:qFormat/>
    <w:rsid w:val="009E6DD2"/>
    <w:pPr>
      <w:keepNext/>
      <w:keepLines/>
      <w:spacing w:before="240" w:after="0"/>
      <w:outlineLvl w:val="0"/>
    </w:pPr>
    <w:rPr>
      <w:rFonts w:eastAsiaTheme="majorEastAsia" w:cstheme="majorBidi"/>
      <w:b/>
      <w:color w:val="384967"/>
      <w:sz w:val="36"/>
      <w:szCs w:val="32"/>
    </w:rPr>
  </w:style>
  <w:style w:type="paragraph" w:styleId="Heading2">
    <w:name w:val="heading 2"/>
    <w:aliases w:val="Heading 2 RACP"/>
    <w:basedOn w:val="Normal"/>
    <w:next w:val="Normal"/>
    <w:link w:val="Heading2Char"/>
    <w:uiPriority w:val="9"/>
    <w:unhideWhenUsed/>
    <w:qFormat/>
    <w:rsid w:val="00521B4E"/>
    <w:pPr>
      <w:keepNext/>
      <w:keepLines/>
      <w:spacing w:after="120"/>
      <w:outlineLvl w:val="1"/>
    </w:pPr>
    <w:rPr>
      <w:rFonts w:eastAsiaTheme="majorEastAsia" w:cstheme="majorBidi"/>
      <w:b/>
      <w:color w:val="C69214"/>
      <w:sz w:val="26"/>
      <w:szCs w:val="26"/>
    </w:rPr>
  </w:style>
  <w:style w:type="paragraph" w:styleId="Heading3">
    <w:name w:val="heading 3"/>
    <w:aliases w:val="Heading 3 RACP"/>
    <w:basedOn w:val="Normal"/>
    <w:next w:val="Normal"/>
    <w:link w:val="Heading3Char"/>
    <w:uiPriority w:val="9"/>
    <w:unhideWhenUsed/>
    <w:qFormat/>
    <w:rsid w:val="00906D9F"/>
    <w:pPr>
      <w:keepNext/>
      <w:keepLines/>
      <w:spacing w:before="160" w:after="120"/>
      <w:outlineLvl w:val="2"/>
    </w:pPr>
    <w:rPr>
      <w:rFonts w:eastAsiaTheme="majorEastAsia" w:cstheme="majorBidi"/>
      <w:b/>
      <w:i/>
      <w:color w:val="1F3763" w:themeColor="accent1" w:themeShade="7F"/>
      <w:sz w:val="24"/>
      <w:szCs w:val="24"/>
    </w:rPr>
  </w:style>
  <w:style w:type="paragraph" w:styleId="Heading4">
    <w:name w:val="heading 4"/>
    <w:basedOn w:val="Normal"/>
    <w:next w:val="Normal"/>
    <w:link w:val="Heading4Char"/>
    <w:uiPriority w:val="9"/>
    <w:unhideWhenUsed/>
    <w:rsid w:val="00906D9F"/>
    <w:pPr>
      <w:keepNext/>
      <w:keepLines/>
      <w:spacing w:before="40" w:after="0" w:line="240" w:lineRule="auto"/>
      <w:outlineLvl w:val="3"/>
    </w:pPr>
    <w:rPr>
      <w:rFonts w:eastAsiaTheme="majorEastAsia"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ACP Char"/>
    <w:basedOn w:val="DefaultParagraphFont"/>
    <w:link w:val="Heading1"/>
    <w:uiPriority w:val="9"/>
    <w:rsid w:val="009E6DD2"/>
    <w:rPr>
      <w:rFonts w:ascii="Arial" w:eastAsiaTheme="majorEastAsia" w:hAnsi="Arial" w:cstheme="majorBidi"/>
      <w:b/>
      <w:color w:val="384967"/>
      <w:sz w:val="36"/>
      <w:szCs w:val="32"/>
    </w:rPr>
  </w:style>
  <w:style w:type="character" w:styleId="Hyperlink">
    <w:name w:val="Hyperlink"/>
    <w:basedOn w:val="DefaultParagraphFont"/>
    <w:uiPriority w:val="99"/>
    <w:unhideWhenUsed/>
    <w:rsid w:val="00186585"/>
    <w:rPr>
      <w:rFonts w:ascii="Arial" w:hAnsi="Arial"/>
      <w:b w:val="0"/>
      <w:i w:val="0"/>
      <w:color w:val="C69214"/>
      <w:u w:val="single"/>
    </w:rPr>
  </w:style>
  <w:style w:type="character" w:styleId="UnresolvedMention">
    <w:name w:val="Unresolved Mention"/>
    <w:basedOn w:val="DefaultParagraphFont"/>
    <w:uiPriority w:val="99"/>
    <w:semiHidden/>
    <w:unhideWhenUsed/>
    <w:rsid w:val="00865ED8"/>
    <w:rPr>
      <w:color w:val="605E5C"/>
      <w:shd w:val="clear" w:color="auto" w:fill="E1DFDD"/>
    </w:rPr>
  </w:style>
  <w:style w:type="character" w:styleId="FollowedHyperlink">
    <w:name w:val="FollowedHyperlink"/>
    <w:basedOn w:val="DefaultParagraphFont"/>
    <w:uiPriority w:val="99"/>
    <w:semiHidden/>
    <w:unhideWhenUsed/>
    <w:rsid w:val="000503C6"/>
    <w:rPr>
      <w:color w:val="954F72" w:themeColor="followedHyperlink"/>
      <w:u w:val="single"/>
    </w:rPr>
  </w:style>
  <w:style w:type="character" w:customStyle="1" w:styleId="Heading2Char">
    <w:name w:val="Heading 2 Char"/>
    <w:aliases w:val="Heading 2 RACP Char"/>
    <w:basedOn w:val="DefaultParagraphFont"/>
    <w:link w:val="Heading2"/>
    <w:uiPriority w:val="9"/>
    <w:rsid w:val="00521B4E"/>
    <w:rPr>
      <w:rFonts w:ascii="Arial" w:eastAsiaTheme="majorEastAsia" w:hAnsi="Arial" w:cstheme="majorBidi"/>
      <w:b/>
      <w:color w:val="C69214"/>
      <w:sz w:val="26"/>
      <w:szCs w:val="26"/>
    </w:rPr>
  </w:style>
  <w:style w:type="character" w:customStyle="1" w:styleId="Heading3Char">
    <w:name w:val="Heading 3 Char"/>
    <w:aliases w:val="Heading 3 RACP Char"/>
    <w:basedOn w:val="DefaultParagraphFont"/>
    <w:link w:val="Heading3"/>
    <w:uiPriority w:val="9"/>
    <w:rsid w:val="00906D9F"/>
    <w:rPr>
      <w:rFonts w:ascii="Arial" w:eastAsiaTheme="majorEastAsia" w:hAnsi="Arial" w:cstheme="majorBidi"/>
      <w:b/>
      <w:i/>
      <w:color w:val="1F3763" w:themeColor="accent1" w:themeShade="7F"/>
      <w:sz w:val="24"/>
      <w:szCs w:val="24"/>
    </w:rPr>
  </w:style>
  <w:style w:type="character" w:customStyle="1" w:styleId="Heading4Char">
    <w:name w:val="Heading 4 Char"/>
    <w:basedOn w:val="DefaultParagraphFont"/>
    <w:link w:val="Heading4"/>
    <w:uiPriority w:val="9"/>
    <w:rsid w:val="00906D9F"/>
    <w:rPr>
      <w:rFonts w:ascii="Arial" w:eastAsiaTheme="majorEastAsia" w:hAnsi="Arial" w:cstheme="majorBidi"/>
      <w:i/>
      <w:iCs/>
      <w:color w:val="2F5496" w:themeColor="accent1" w:themeShade="BF"/>
    </w:rPr>
  </w:style>
  <w:style w:type="paragraph" w:styleId="Header">
    <w:name w:val="header"/>
    <w:basedOn w:val="Normal"/>
    <w:link w:val="HeaderChar"/>
    <w:uiPriority w:val="99"/>
    <w:unhideWhenUsed/>
    <w:rsid w:val="007E52BE"/>
    <w:pPr>
      <w:tabs>
        <w:tab w:val="center" w:pos="4513"/>
        <w:tab w:val="right" w:pos="9026"/>
      </w:tabs>
      <w:spacing w:after="0" w:line="240" w:lineRule="auto"/>
    </w:pPr>
  </w:style>
  <w:style w:type="character" w:customStyle="1" w:styleId="HeaderChar">
    <w:name w:val="Header Char"/>
    <w:basedOn w:val="DefaultParagraphFont"/>
    <w:link w:val="Header"/>
    <w:uiPriority w:val="99"/>
    <w:rsid w:val="007E52BE"/>
    <w:rPr>
      <w:rFonts w:ascii="Arial" w:hAnsi="Arial"/>
    </w:rPr>
  </w:style>
  <w:style w:type="paragraph" w:styleId="Footer">
    <w:name w:val="footer"/>
    <w:basedOn w:val="Normal"/>
    <w:link w:val="FooterChar"/>
    <w:uiPriority w:val="99"/>
    <w:unhideWhenUsed/>
    <w:rsid w:val="007E52BE"/>
    <w:pPr>
      <w:tabs>
        <w:tab w:val="center" w:pos="4513"/>
        <w:tab w:val="right" w:pos="9026"/>
      </w:tabs>
      <w:spacing w:after="0" w:line="240" w:lineRule="auto"/>
    </w:pPr>
  </w:style>
  <w:style w:type="character" w:customStyle="1" w:styleId="FooterChar">
    <w:name w:val="Footer Char"/>
    <w:basedOn w:val="DefaultParagraphFont"/>
    <w:link w:val="Footer"/>
    <w:uiPriority w:val="99"/>
    <w:rsid w:val="007E52BE"/>
    <w:rPr>
      <w:rFonts w:ascii="Arial" w:hAnsi="Arial"/>
    </w:rPr>
  </w:style>
  <w:style w:type="paragraph" w:styleId="ListParagraph">
    <w:name w:val="List Paragraph"/>
    <w:basedOn w:val="Normal"/>
    <w:uiPriority w:val="34"/>
    <w:qFormat/>
    <w:rsid w:val="00360D29"/>
    <w:pPr>
      <w:ind w:left="720"/>
      <w:contextualSpacing/>
    </w:pPr>
  </w:style>
  <w:style w:type="paragraph" w:styleId="FootnoteText">
    <w:name w:val="footnote text"/>
    <w:basedOn w:val="Normal"/>
    <w:link w:val="FootnoteTextChar"/>
    <w:unhideWhenUsed/>
    <w:rsid w:val="00012C39"/>
    <w:pPr>
      <w:spacing w:after="0" w:line="240" w:lineRule="auto"/>
    </w:pPr>
    <w:rPr>
      <w:rFonts w:ascii="Calibri" w:hAnsi="Calibri" w:cs="Calibri"/>
      <w:kern w:val="0"/>
      <w:sz w:val="20"/>
      <w:szCs w:val="20"/>
    </w:rPr>
  </w:style>
  <w:style w:type="character" w:customStyle="1" w:styleId="FootnoteTextChar">
    <w:name w:val="Footnote Text Char"/>
    <w:basedOn w:val="DefaultParagraphFont"/>
    <w:link w:val="FootnoteText"/>
    <w:rsid w:val="00012C39"/>
    <w:rPr>
      <w:rFonts w:ascii="Calibri" w:hAnsi="Calibri" w:cs="Calibri"/>
      <w:kern w:val="0"/>
      <w:sz w:val="20"/>
      <w:szCs w:val="20"/>
    </w:rPr>
  </w:style>
  <w:style w:type="character" w:styleId="FootnoteReference">
    <w:name w:val="footnote reference"/>
    <w:basedOn w:val="DefaultParagraphFont"/>
    <w:uiPriority w:val="99"/>
    <w:unhideWhenUsed/>
    <w:rsid w:val="00012C39"/>
    <w:rPr>
      <w:vertAlign w:val="superscript"/>
    </w:rPr>
  </w:style>
  <w:style w:type="paragraph" w:customStyle="1" w:styleId="default">
    <w:name w:val="default"/>
    <w:basedOn w:val="Normal"/>
    <w:uiPriority w:val="99"/>
    <w:rsid w:val="00012C39"/>
    <w:pPr>
      <w:spacing w:before="100" w:beforeAutospacing="1" w:after="100" w:afterAutospacing="1" w:line="240" w:lineRule="auto"/>
    </w:pPr>
    <w:rPr>
      <w:rFonts w:ascii="Times New Roman" w:eastAsia="Times New Roman" w:hAnsi="Times New Roman" w:cs="Times New Roman"/>
      <w:kern w:val="0"/>
      <w:sz w:val="24"/>
      <w:szCs w:val="24"/>
      <w:lang w:eastAsia="en-AU"/>
      <w14:ligatures w14:val="none"/>
    </w:rPr>
  </w:style>
  <w:style w:type="table" w:styleId="TableGrid">
    <w:name w:val="Table Grid"/>
    <w:basedOn w:val="TableNormal"/>
    <w:uiPriority w:val="59"/>
    <w:rsid w:val="00A574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574BA"/>
    <w:pPr>
      <w:spacing w:before="100" w:beforeAutospacing="1" w:after="100" w:afterAutospacing="1" w:line="240" w:lineRule="auto"/>
    </w:pPr>
    <w:rPr>
      <w:rFonts w:ascii="Times New Roman" w:eastAsia="Times New Roman" w:hAnsi="Times New Roman" w:cs="Times New Roman"/>
      <w:kern w:val="0"/>
      <w:sz w:val="24"/>
      <w:szCs w:val="24"/>
      <w:lang w:eastAsia="en-AU"/>
      <w14:ligatures w14:val="none"/>
    </w:rPr>
  </w:style>
  <w:style w:type="character" w:styleId="Emphasis">
    <w:name w:val="Emphasis"/>
    <w:basedOn w:val="DefaultParagraphFont"/>
    <w:uiPriority w:val="20"/>
    <w:qFormat/>
    <w:rsid w:val="00A574BA"/>
    <w:rPr>
      <w:i/>
      <w:iCs/>
    </w:rPr>
  </w:style>
  <w:style w:type="paragraph" w:styleId="Revision">
    <w:name w:val="Revision"/>
    <w:hidden/>
    <w:uiPriority w:val="99"/>
    <w:semiHidden/>
    <w:rsid w:val="00D54F7A"/>
    <w:pPr>
      <w:spacing w:after="0" w:line="240" w:lineRule="auto"/>
    </w:pPr>
    <w:rPr>
      <w:rFonts w:ascii="Arial" w:hAnsi="Arial"/>
    </w:rPr>
  </w:style>
  <w:style w:type="character" w:styleId="CommentReference">
    <w:name w:val="annotation reference"/>
    <w:basedOn w:val="DefaultParagraphFont"/>
    <w:uiPriority w:val="99"/>
    <w:semiHidden/>
    <w:unhideWhenUsed/>
    <w:rsid w:val="00D54F7A"/>
    <w:rPr>
      <w:sz w:val="16"/>
      <w:szCs w:val="16"/>
    </w:rPr>
  </w:style>
  <w:style w:type="paragraph" w:styleId="CommentText">
    <w:name w:val="annotation text"/>
    <w:basedOn w:val="Normal"/>
    <w:link w:val="CommentTextChar"/>
    <w:uiPriority w:val="99"/>
    <w:semiHidden/>
    <w:unhideWhenUsed/>
    <w:rsid w:val="00D54F7A"/>
    <w:pPr>
      <w:spacing w:line="240" w:lineRule="auto"/>
    </w:pPr>
    <w:rPr>
      <w:sz w:val="20"/>
      <w:szCs w:val="20"/>
    </w:rPr>
  </w:style>
  <w:style w:type="character" w:customStyle="1" w:styleId="CommentTextChar">
    <w:name w:val="Comment Text Char"/>
    <w:basedOn w:val="DefaultParagraphFont"/>
    <w:link w:val="CommentText"/>
    <w:uiPriority w:val="99"/>
    <w:semiHidden/>
    <w:rsid w:val="00D54F7A"/>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D54F7A"/>
    <w:rPr>
      <w:b/>
      <w:bCs/>
    </w:rPr>
  </w:style>
  <w:style w:type="character" w:customStyle="1" w:styleId="CommentSubjectChar">
    <w:name w:val="Comment Subject Char"/>
    <w:basedOn w:val="CommentTextChar"/>
    <w:link w:val="CommentSubject"/>
    <w:uiPriority w:val="99"/>
    <w:semiHidden/>
    <w:rsid w:val="00D54F7A"/>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5416824">
      <w:bodyDiv w:val="1"/>
      <w:marLeft w:val="0"/>
      <w:marRight w:val="0"/>
      <w:marTop w:val="0"/>
      <w:marBottom w:val="0"/>
      <w:divBdr>
        <w:top w:val="none" w:sz="0" w:space="0" w:color="auto"/>
        <w:left w:val="none" w:sz="0" w:space="0" w:color="auto"/>
        <w:bottom w:val="none" w:sz="0" w:space="0" w:color="auto"/>
        <w:right w:val="none" w:sz="0" w:space="0" w:color="auto"/>
      </w:divBdr>
    </w:div>
    <w:div w:id="1464688189">
      <w:bodyDiv w:val="1"/>
      <w:marLeft w:val="0"/>
      <w:marRight w:val="0"/>
      <w:marTop w:val="0"/>
      <w:marBottom w:val="0"/>
      <w:divBdr>
        <w:top w:val="none" w:sz="0" w:space="0" w:color="auto"/>
        <w:left w:val="none" w:sz="0" w:space="0" w:color="auto"/>
        <w:bottom w:val="none" w:sz="0" w:space="0" w:color="auto"/>
        <w:right w:val="none" w:sz="0" w:space="0" w:color="auto"/>
      </w:divBdr>
    </w:div>
    <w:div w:id="1930655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racp.edu.au/news-and-events/media-releases/racp-concerned-about-trainee-burnout-as-new-survey-shows-increased-workload-pressures"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smh.com.au/national/burnout-has-to-be-number-one-new-physicians-college-head-demands-action-20220531-p5aptu.html"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racp.edu.au/docs/default-source/trainees/education-policies/flexible-training-policy-2023.pdf?sfvrsn=4afad11a_5"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tewhatuora.govt.nz/about-us/news-and-updates/project-to-build-national-health-data-platform-commences/" TargetMode="External"/><Relationship Id="rId13" Type="http://schemas.openxmlformats.org/officeDocument/2006/relationships/hyperlink" Target="https://www.racp.edu.au/docs/default-source/default-document-library/indigenous-strategic-framework.pdf" TargetMode="External"/><Relationship Id="rId18" Type="http://schemas.openxmlformats.org/officeDocument/2006/relationships/hyperlink" Target="https://www.digital.govt.nz/dmsdocument/161~digital-inclusion-and-wellbeing-in-new-zealand/html" TargetMode="External"/><Relationship Id="rId26" Type="http://schemas.openxmlformats.org/officeDocument/2006/relationships/hyperlink" Target="https://www.racp.edu.au/news-and-events/media-releases/racp-concerned-about-trainee-burnout-as-new-survey-shows-increased-workload-pressures" TargetMode="External"/><Relationship Id="rId3" Type="http://schemas.openxmlformats.org/officeDocument/2006/relationships/hyperlink" Target="https://www.sciencedirect.com/science/article/pii/S1326020023019891" TargetMode="External"/><Relationship Id="rId21" Type="http://schemas.openxmlformats.org/officeDocument/2006/relationships/hyperlink" Target="https://static1.squarespace.com/static/63e443d9414637447804a0e7/t/64bdb0ee743fd207c465c50a/1690153202741/2023+NZWIM+Workforce+Survey.pdf" TargetMode="External"/><Relationship Id="rId7" Type="http://schemas.openxmlformats.org/officeDocument/2006/relationships/hyperlink" Target="https://www.racp.edu.au/docs/default-source/advocacy-library/racp-submission-on-the-pae-ora-healthy-futures-bill.pdf?sfvrsn=c830c61a_6" TargetMode="External"/><Relationship Id="rId12" Type="http://schemas.openxmlformats.org/officeDocument/2006/relationships/hyperlink" Target="https://bmjopen.bmj.com/content/13/3/e065380" TargetMode="External"/><Relationship Id="rId17" Type="http://schemas.openxmlformats.org/officeDocument/2006/relationships/hyperlink" Target="https://www.racp.edu.au/docs/default-source/policy-and-adv/election-statement/2022-racp-federal-election-statement.pdf?sfvrsn=1f1ecb1a_6" TargetMode="External"/><Relationship Id="rId25" Type="http://schemas.openxmlformats.org/officeDocument/2006/relationships/hyperlink" Target="https://www.mdpi.com/1660-4601/18/16/8723/htm" TargetMode="External"/><Relationship Id="rId2" Type="http://schemas.openxmlformats.org/officeDocument/2006/relationships/hyperlink" Target="https://www.tewhatuora.govt.nz/publications/clinical-performance-report/" TargetMode="External"/><Relationship Id="rId16" Type="http://schemas.openxmlformats.org/officeDocument/2006/relationships/hyperlink" Target="https://www.digital.govt.nz/dmsdocument/161~digital-inclusion-and-wellbeing-in-new-zealand/html" TargetMode="External"/><Relationship Id="rId20" Type="http://schemas.openxmlformats.org/officeDocument/2006/relationships/hyperlink" Target="https://www.racp.edu.au/docs/default-source/advocacy-library/racp-submission-on-telehealth-nz-patient-anywhere-specialist-everywhere-pase-whitepaper.pdf?sfvrsn=9c23ce1a_4" TargetMode="External"/><Relationship Id="rId29" Type="http://schemas.openxmlformats.org/officeDocument/2006/relationships/hyperlink" Target="https://www.racp.edu.au/docs/default-source/trainees/education-policies/flexible-training-policy-2023.pdf?sfvrsn=4afad11a_5" TargetMode="External"/><Relationship Id="rId1" Type="http://schemas.openxmlformats.org/officeDocument/2006/relationships/hyperlink" Target="https://www.dpmc.govt.nz/sites/default/files/2021-04/htu-factsheet-hospital-and-specialist-services-en-apr21.pdf" TargetMode="External"/><Relationship Id="rId6" Type="http://schemas.openxmlformats.org/officeDocument/2006/relationships/hyperlink" Target="https://issuu.com/associationofsalariedmedicalspecialists/docs/building_the_workforce_pipeline__stopping_the_drai" TargetMode="External"/><Relationship Id="rId11" Type="http://schemas.openxmlformats.org/officeDocument/2006/relationships/hyperlink" Target="https://www.mcnz.org.nz/assets/Publications/Workforce-Survey/64f90670c8/Workforce-Survey-Report-2022.pdf" TargetMode="External"/><Relationship Id="rId24" Type="http://schemas.openxmlformats.org/officeDocument/2006/relationships/hyperlink" Target="https://journals.plos.org/plosone/article?id=10.1371/journal.pone.0159015%20" TargetMode="External"/><Relationship Id="rId5" Type="http://schemas.openxmlformats.org/officeDocument/2006/relationships/hyperlink" Target="file:///C:\Users\DCookson\Downloads\FINAL-HEALTH-WORKFORCE-PLAN_3-July-2023%20(2).pdf" TargetMode="External"/><Relationship Id="rId15" Type="http://schemas.openxmlformats.org/officeDocument/2006/relationships/hyperlink" Target="https://pubmed.ncbi.nlm.nih.gov/22416784/" TargetMode="External"/><Relationship Id="rId23" Type="http://schemas.openxmlformats.org/officeDocument/2006/relationships/hyperlink" Target="https://issuu.com/associationofsalariedmedicalspecialists/docs/the_specialist_issue_126" TargetMode="External"/><Relationship Id="rId28" Type="http://schemas.openxmlformats.org/officeDocument/2006/relationships/hyperlink" Target="https://s3.documentcloud.org/documents/23788475/asms-sub-to-productivity-commission-8pp-april-2023.pdf" TargetMode="External"/><Relationship Id="rId10" Type="http://schemas.openxmlformats.org/officeDocument/2006/relationships/hyperlink" Target="https://www.tandfonline.com/doi/full/10.1080/03036758.2022.2141806" TargetMode="External"/><Relationship Id="rId19" Type="http://schemas.openxmlformats.org/officeDocument/2006/relationships/hyperlink" Target="https://assets-global.website-files.com/5e332a62c703f653182faf47/602db18fc5d6fcada6b95653_4699%20-%20final.pdf" TargetMode="External"/><Relationship Id="rId4" Type="http://schemas.openxmlformats.org/officeDocument/2006/relationships/hyperlink" Target="https://journals.sagepub.com/doi/full/10.1177/2235042X20971168" TargetMode="External"/><Relationship Id="rId9" Type="http://schemas.openxmlformats.org/officeDocument/2006/relationships/hyperlink" Target="https://apps.who.int/iris/bitstream/handle/10665/250368/9789241511131-eng.pdf" TargetMode="External"/><Relationship Id="rId14" Type="http://schemas.openxmlformats.org/officeDocument/2006/relationships/hyperlink" Target="https://asms.org.nz/wp-content/uploads/2022/05/Research-Brief-specialist-workforce-projections-_172060.2.pdf" TargetMode="External"/><Relationship Id="rId22" Type="http://schemas.openxmlformats.org/officeDocument/2006/relationships/hyperlink" Target="https://asms.org.nz/wp-content/uploads/2022/05/The-Specialist-Oct-2016-Issue-108.pdf" TargetMode="External"/><Relationship Id="rId27" Type="http://schemas.openxmlformats.org/officeDocument/2006/relationships/hyperlink" Target="https://www.racp.edu.au/news-and-events/media-releases/media-statement-workforce-burnou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20136C28A1EED449FDD3E23C62CC2CD" ma:contentTypeVersion="17" ma:contentTypeDescription="Create a new document." ma:contentTypeScope="" ma:versionID="9188739c2b51f9d87548da01b9681e30">
  <xsd:schema xmlns:xsd="http://www.w3.org/2001/XMLSchema" xmlns:xs="http://www.w3.org/2001/XMLSchema" xmlns:p="http://schemas.microsoft.com/office/2006/metadata/properties" xmlns:ns2="d2b77992-edc4-4e3d-b841-c040245cd929" xmlns:ns3="23ddd30f-3d90-4466-aaea-944d9856b714" targetNamespace="http://schemas.microsoft.com/office/2006/metadata/properties" ma:root="true" ma:fieldsID="f83a5d29302dd4b07e7322cafb461c25" ns2:_="" ns3:_="">
    <xsd:import namespace="d2b77992-edc4-4e3d-b841-c040245cd929"/>
    <xsd:import namespace="23ddd30f-3d90-4466-aaea-944d9856b71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NOTES" minOccurs="0"/>
                <xsd:element ref="ns2:lcf76f155ced4ddcb4097134ff3c332f" minOccurs="0"/>
                <xsd:element ref="ns3:TaxCatchAll" minOccurs="0"/>
                <xsd:element ref="ns2:MediaServiceObjectDetectorVersion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2b77992-edc4-4e3d-b841-c040245cd92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NOTES" ma:index="19" nillable="true" ma:displayName="NOTES" ma:format="Dropdown" ma:internalName="NOTES">
      <xsd:simpleType>
        <xsd:restriction base="dms:Text">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cacd75f2-112b-4bdb-b5f6-bb7ce9b5a1b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3ddd30f-3d90-4466-aaea-944d9856b71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221f8879-62f7-4c19-af60-dc2bc063f15b}" ma:internalName="TaxCatchAll" ma:showField="CatchAllData" ma:web="23ddd30f-3d90-4466-aaea-944d9856b71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23ddd30f-3d90-4466-aaea-944d9856b714" xsi:nil="true"/>
    <NOTES xmlns="d2b77992-edc4-4e3d-b841-c040245cd929" xsi:nil="true"/>
    <lcf76f155ced4ddcb4097134ff3c332f xmlns="d2b77992-edc4-4e3d-b841-c040245cd92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22038F8-B1C8-43D9-AE61-F29524C0A302}">
  <ds:schemaRefs>
    <ds:schemaRef ds:uri="http://schemas.openxmlformats.org/officeDocument/2006/bibliography"/>
  </ds:schemaRefs>
</ds:datastoreItem>
</file>

<file path=customXml/itemProps2.xml><?xml version="1.0" encoding="utf-8"?>
<ds:datastoreItem xmlns:ds="http://schemas.openxmlformats.org/officeDocument/2006/customXml" ds:itemID="{A61F3BF1-A057-49AC-8223-09520BCB69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2b77992-edc4-4e3d-b841-c040245cd929"/>
    <ds:schemaRef ds:uri="23ddd30f-3d90-4466-aaea-944d9856b71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F478725-98A4-4AA8-AEB1-2E26FF491223}">
  <ds:schemaRefs>
    <ds:schemaRef ds:uri="http://schemas.microsoft.com/sharepoint/v3/contenttype/forms"/>
  </ds:schemaRefs>
</ds:datastoreItem>
</file>

<file path=customXml/itemProps4.xml><?xml version="1.0" encoding="utf-8"?>
<ds:datastoreItem xmlns:ds="http://schemas.openxmlformats.org/officeDocument/2006/customXml" ds:itemID="{6C0DE6B6-63C9-42DB-82CF-F13632677407}">
  <ds:schemaRefs>
    <ds:schemaRef ds:uri="http://schemas.microsoft.com/office/2006/metadata/properties"/>
    <ds:schemaRef ds:uri="http://schemas.microsoft.com/office/infopath/2007/PartnerControls"/>
    <ds:schemaRef ds:uri="23ddd30f-3d90-4466-aaea-944d9856b714"/>
    <ds:schemaRef ds:uri="d2b77992-edc4-4e3d-b841-c040245cd929"/>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2442</Words>
  <Characters>13924</Characters>
  <Application>Microsoft Office Word</Application>
  <DocSecurity>4</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Monique Vandeleur</dc:creator>
  <cp:keywords/>
  <dc:description/>
  <cp:lastModifiedBy>Steph Harding</cp:lastModifiedBy>
  <cp:revision>2</cp:revision>
  <dcterms:created xsi:type="dcterms:W3CDTF">2023-09-18T04:17:00Z</dcterms:created>
  <dcterms:modified xsi:type="dcterms:W3CDTF">2023-09-18T04:17:00Z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0x010100420136C28A1EED449FDD3E23C62CC2CD</vt:lpwstr>
  </property>
  <property fmtid="{D5CDD505-2E9C-101B-9397-08002B2CF9AE}" pid="3" name="MediaServiceImageTags">
    <vt:lpwstr/>
  </property>
</Properties>
</file>