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C979" w14:textId="4B5B2541" w:rsidR="00815189" w:rsidRPr="00D2546A" w:rsidRDefault="00A10EE1" w:rsidP="009E1B5F">
      <w:pPr>
        <w:rPr>
          <w:b/>
          <w:bCs/>
          <w:sz w:val="32"/>
          <w:szCs w:val="32"/>
        </w:rPr>
      </w:pPr>
      <w:r>
        <w:rPr>
          <w:b/>
          <w:sz w:val="32"/>
          <w:szCs w:val="32"/>
        </w:rPr>
        <w:t>S</w:t>
      </w:r>
      <w:r w:rsidR="005000C9">
        <w:rPr>
          <w:b/>
          <w:sz w:val="32"/>
          <w:szCs w:val="32"/>
        </w:rPr>
        <w:t>upport</w:t>
      </w:r>
      <w:r w:rsidR="008C331A">
        <w:rPr>
          <w:b/>
          <w:sz w:val="32"/>
          <w:szCs w:val="32"/>
        </w:rPr>
        <w:t>ing</w:t>
      </w:r>
      <w:r w:rsidR="00815189" w:rsidRPr="00D2546A">
        <w:rPr>
          <w:b/>
          <w:bCs/>
          <w:sz w:val="32"/>
          <w:szCs w:val="32"/>
        </w:rPr>
        <w:t xml:space="preserve"> patients’ visibility of out-of-pocket costs</w:t>
      </w:r>
    </w:p>
    <w:p w14:paraId="271E8165" w14:textId="02B11D83" w:rsidR="00045B51" w:rsidRDefault="008321CF" w:rsidP="00045B51">
      <w:r w:rsidRPr="008321CF">
        <w:t xml:space="preserve">The </w:t>
      </w:r>
      <w:r w:rsidR="00184598">
        <w:t>Department of Health and Aged Care</w:t>
      </w:r>
      <w:r w:rsidRPr="008321CF">
        <w:t xml:space="preserve"> is </w:t>
      </w:r>
      <w:r w:rsidR="009F15E8">
        <w:t>working</w:t>
      </w:r>
      <w:r w:rsidRPr="008321CF">
        <w:t xml:space="preserve"> with the medical profession, </w:t>
      </w:r>
      <w:r w:rsidR="009F15E8">
        <w:t xml:space="preserve">private health insurers and </w:t>
      </w:r>
      <w:r w:rsidRPr="008321CF">
        <w:t>consumers to improve transparency of out-of-pocket costs for medical specialist services via the delivery of the Medical Costs Finder.</w:t>
      </w:r>
      <w:r w:rsidR="00523703" w:rsidRPr="00523703">
        <w:t xml:space="preserve"> </w:t>
      </w:r>
    </w:p>
    <w:p w14:paraId="7EE2521A" w14:textId="19C6FD2A" w:rsidR="00315573" w:rsidRDefault="00413CA4" w:rsidP="00F55F3F">
      <w:r>
        <w:t xml:space="preserve">This work builds on </w:t>
      </w:r>
      <w:r w:rsidR="009D5C6D">
        <w:t xml:space="preserve">the existing </w:t>
      </w:r>
      <w:r w:rsidR="00E95002" w:rsidRPr="008321CF">
        <w:t>Medical Costs Finder</w:t>
      </w:r>
      <w:r w:rsidR="00E95002">
        <w:t xml:space="preserve"> </w:t>
      </w:r>
      <w:r w:rsidR="009D5C6D">
        <w:t>website</w:t>
      </w:r>
      <w:r w:rsidR="00F55F3F">
        <w:t xml:space="preserve">, which provides </w:t>
      </w:r>
      <w:r w:rsidR="00EA0ED3">
        <w:t>typical</w:t>
      </w:r>
      <w:r w:rsidR="00315573">
        <w:t xml:space="preserve"> out-of-pocket costs based on </w:t>
      </w:r>
      <w:r w:rsidR="00F55F3F">
        <w:t>historic government data</w:t>
      </w:r>
      <w:r w:rsidR="00315573">
        <w:t xml:space="preserve"> for over 1,300 common in-hospital and out-of-hospital services. </w:t>
      </w:r>
    </w:p>
    <w:p w14:paraId="758A8BB7" w14:textId="3F3E8F61" w:rsidR="00B03A1C" w:rsidRDefault="00D07B9C" w:rsidP="006B1FE5">
      <w:r>
        <w:t>The latest enhancements will</w:t>
      </w:r>
      <w:r w:rsidR="006B1FE5">
        <w:t xml:space="preserve"> allow individual medical specialists to publish</w:t>
      </w:r>
      <w:r w:rsidR="00677EA5">
        <w:t xml:space="preserve"> </w:t>
      </w:r>
      <w:r w:rsidR="006B1FE5">
        <w:t xml:space="preserve">their </w:t>
      </w:r>
      <w:r w:rsidR="00C45A37">
        <w:t>practi</w:t>
      </w:r>
      <w:r w:rsidR="006117DD">
        <w:t>s</w:t>
      </w:r>
      <w:r w:rsidR="00C45A37">
        <w:t xml:space="preserve">ing locations, </w:t>
      </w:r>
      <w:r w:rsidR="006117DD">
        <w:t>indicative</w:t>
      </w:r>
      <w:r w:rsidR="00EA0ED3">
        <w:t xml:space="preserve"> </w:t>
      </w:r>
      <w:proofErr w:type="gramStart"/>
      <w:r w:rsidR="006B1FE5">
        <w:t>fees</w:t>
      </w:r>
      <w:proofErr w:type="gramEnd"/>
      <w:r w:rsidR="006B1FE5">
        <w:t xml:space="preserve"> and private health insurer arrangements for a</w:t>
      </w:r>
      <w:r w:rsidR="00677EA5">
        <w:t xml:space="preserve"> </w:t>
      </w:r>
      <w:r w:rsidR="006B1FE5">
        <w:t>select</w:t>
      </w:r>
      <w:r w:rsidR="0CE5F978">
        <w:t>ed</w:t>
      </w:r>
      <w:r w:rsidR="006B1FE5">
        <w:t xml:space="preserve"> number of </w:t>
      </w:r>
      <w:r w:rsidR="006117DD">
        <w:t>common</w:t>
      </w:r>
      <w:r w:rsidR="006B1FE5">
        <w:t xml:space="preserve"> services. </w:t>
      </w:r>
    </w:p>
    <w:p w14:paraId="5724F001" w14:textId="252341FD" w:rsidR="00AD2CB9" w:rsidRDefault="00AD2CB9" w:rsidP="006B1FE5">
      <w:r w:rsidRPr="00AD2CB9">
        <w:t xml:space="preserve">It will enable consumers </w:t>
      </w:r>
      <w:r w:rsidR="00523703">
        <w:t xml:space="preserve">(with their GPs) </w:t>
      </w:r>
      <w:r w:rsidRPr="00AD2CB9">
        <w:t>to have greater confidence in the value of private health and to mitigate against ‘bill shock’ by enabling early and meaningful conversations about costs and insurance before they undertake informed financial consent.</w:t>
      </w:r>
      <w:r w:rsidR="000B23DD">
        <w:t xml:space="preserve"> </w:t>
      </w:r>
      <w:r w:rsidR="00DA4EA8">
        <w:t xml:space="preserve">You can view a brief video demonstration of the website enhancements here: </w:t>
      </w:r>
      <w:hyperlink r:id="rId9" w:history="1">
        <w:r w:rsidR="00EA4B4A" w:rsidRPr="005140C3">
          <w:rPr>
            <w:rStyle w:val="Hyperlink"/>
          </w:rPr>
          <w:t>https://youtu.be/mPrFfTR_0HE</w:t>
        </w:r>
      </w:hyperlink>
      <w:r w:rsidR="00EA4B4A">
        <w:t xml:space="preserve"> </w:t>
      </w:r>
    </w:p>
    <w:p w14:paraId="7A691AEF" w14:textId="77777777" w:rsidR="00A50705" w:rsidRPr="00A50705" w:rsidRDefault="00A50705" w:rsidP="00A50705">
      <w:r w:rsidRPr="00A50705">
        <w:rPr>
          <w:b/>
          <w:bCs/>
          <w:lang w:val="en-US"/>
        </w:rPr>
        <w:t>Why should I sign up to the Medical Costs Finder?</w:t>
      </w:r>
    </w:p>
    <w:p w14:paraId="2FAF7A0C" w14:textId="6480AE13" w:rsidR="00C87078" w:rsidRDefault="00C87078" w:rsidP="00C87078">
      <w:pPr>
        <w:numPr>
          <w:ilvl w:val="0"/>
          <w:numId w:val="6"/>
        </w:numPr>
      </w:pPr>
      <w:r>
        <w:t xml:space="preserve">Consumers are seeking reliable information on the </w:t>
      </w:r>
      <w:r w:rsidR="0070369E">
        <w:t>indicative</w:t>
      </w:r>
      <w:r>
        <w:t xml:space="preserve"> costs for medical services​</w:t>
      </w:r>
      <w:r w:rsidR="0007174E">
        <w:t>.</w:t>
      </w:r>
    </w:p>
    <w:p w14:paraId="205C48C5" w14:textId="44E01221" w:rsidR="00C87078" w:rsidRDefault="00C87078" w:rsidP="00C87078">
      <w:pPr>
        <w:numPr>
          <w:ilvl w:val="0"/>
          <w:numId w:val="6"/>
        </w:numPr>
      </w:pPr>
      <w:r>
        <w:t>Consumers will develop a better understanding of what contributes to their out-of-pocket costs, including their choice of insurance​</w:t>
      </w:r>
      <w:r w:rsidR="008E71CB">
        <w:t>.</w:t>
      </w:r>
    </w:p>
    <w:p w14:paraId="32B256D2" w14:textId="5FC5D778" w:rsidR="00C87078" w:rsidRDefault="00C87078" w:rsidP="00C87078">
      <w:pPr>
        <w:numPr>
          <w:ilvl w:val="0"/>
          <w:numId w:val="6"/>
        </w:numPr>
      </w:pPr>
      <w:r>
        <w:t>You will increase your online presence and be searchable by consumers and GPs.​</w:t>
      </w:r>
    </w:p>
    <w:p w14:paraId="299EE7A7" w14:textId="05D700FC" w:rsidR="00FE0A83" w:rsidRPr="005F1AB7" w:rsidRDefault="001666A9" w:rsidP="006B1FE5">
      <w:pPr>
        <w:rPr>
          <w:b/>
        </w:rPr>
      </w:pPr>
      <w:r>
        <w:rPr>
          <w:b/>
        </w:rPr>
        <w:t>Which</w:t>
      </w:r>
      <w:r w:rsidR="00FE0A83" w:rsidRPr="005F1AB7">
        <w:rPr>
          <w:b/>
        </w:rPr>
        <w:t xml:space="preserve"> </w:t>
      </w:r>
      <w:r w:rsidR="00A10EE1">
        <w:rPr>
          <w:b/>
        </w:rPr>
        <w:t>specialities will be</w:t>
      </w:r>
      <w:r w:rsidR="00FE0A83" w:rsidRPr="005F1AB7">
        <w:rPr>
          <w:b/>
        </w:rPr>
        <w:t xml:space="preserve"> included?</w:t>
      </w:r>
    </w:p>
    <w:p w14:paraId="2E935FB9" w14:textId="314A11A9" w:rsidR="0093170B" w:rsidRDefault="00A10EE1" w:rsidP="00A10EE1">
      <w:r>
        <w:t xml:space="preserve">For the initial release of the website, </w:t>
      </w:r>
      <w:r w:rsidR="00682955">
        <w:t>specialists from</w:t>
      </w:r>
      <w:r w:rsidR="001A0B96">
        <w:t xml:space="preserve"> the following areas of speciality practice will be invited to </w:t>
      </w:r>
      <w:proofErr w:type="gramStart"/>
      <w:r w:rsidR="001A0B96">
        <w:t>participate:</w:t>
      </w:r>
      <w:proofErr w:type="gramEnd"/>
      <w:r w:rsidR="001A0B96">
        <w:t xml:space="preserve"> </w:t>
      </w:r>
      <w:r w:rsidR="001A0B96" w:rsidRPr="001A0B96">
        <w:rPr>
          <w:b/>
          <w:bCs/>
        </w:rPr>
        <w:t>cardiology</w:t>
      </w:r>
      <w:r w:rsidR="001A0B96" w:rsidRPr="001A0B96">
        <w:t xml:space="preserve">, cardiothoracic surgery, </w:t>
      </w:r>
      <w:r w:rsidR="001A0B96" w:rsidRPr="001A0B96">
        <w:rPr>
          <w:b/>
          <w:bCs/>
        </w:rPr>
        <w:t>gastroenterology</w:t>
      </w:r>
      <w:r w:rsidR="001A0B96" w:rsidRPr="001A0B96">
        <w:t>, general surgery (with a particular focus on breast, abdominal and colorectal surgeries), gynaecology and obstetrics, ophthalmology, orthopaedic surgery, plastic and reconstructive surgery, and urology</w:t>
      </w:r>
      <w:r w:rsidR="001A0B96">
        <w:t xml:space="preserve">. </w:t>
      </w:r>
    </w:p>
    <w:p w14:paraId="12343BCD" w14:textId="144F0B20" w:rsidR="001A0B96" w:rsidRPr="00EF2F31" w:rsidRDefault="006A1422" w:rsidP="00A10EE1">
      <w:r w:rsidRPr="006A1422">
        <w:t>The Department is taking a staged approach to onboard specialists, with additional specialities to be included over time.</w:t>
      </w:r>
    </w:p>
    <w:p w14:paraId="55385DA3" w14:textId="30561A54" w:rsidR="00FE0A83" w:rsidRPr="005F1AB7" w:rsidRDefault="00FE0A83" w:rsidP="005B1B82">
      <w:pPr>
        <w:rPr>
          <w:b/>
        </w:rPr>
      </w:pPr>
      <w:r w:rsidRPr="005F1AB7">
        <w:rPr>
          <w:b/>
        </w:rPr>
        <w:t>How can I participate?</w:t>
      </w:r>
    </w:p>
    <w:p w14:paraId="7BF658C4" w14:textId="3163CDC5" w:rsidR="00D579A9" w:rsidRPr="0086135C" w:rsidRDefault="00191668" w:rsidP="09ACC1A3">
      <w:pPr>
        <w:rPr>
          <w:color w:val="0563C1" w:themeColor="hyperlink"/>
          <w:u w:val="single"/>
        </w:rPr>
      </w:pPr>
      <w:r>
        <w:t xml:space="preserve">Simply visit </w:t>
      </w:r>
      <w:hyperlink r:id="rId10">
        <w:r w:rsidR="006E671C" w:rsidRPr="09ACC1A3">
          <w:rPr>
            <w:rStyle w:val="Hyperlink"/>
          </w:rPr>
          <w:t>http://medicalcostsfinderportal.health.gov.au/</w:t>
        </w:r>
      </w:hyperlink>
      <w:r>
        <w:t xml:space="preserve"> create a profile</w:t>
      </w:r>
      <w:r w:rsidR="00861404">
        <w:t xml:space="preserve"> and setup delegate access for your practice support staff</w:t>
      </w:r>
      <w:r>
        <w:t xml:space="preserve">. You </w:t>
      </w:r>
      <w:r w:rsidR="00861404">
        <w:t xml:space="preserve">can provide information for some or </w:t>
      </w:r>
      <w:proofErr w:type="gramStart"/>
      <w:r w:rsidR="00861404">
        <w:t>all</w:t>
      </w:r>
      <w:r>
        <w:t xml:space="preserve"> </w:t>
      </w:r>
      <w:r w:rsidR="00984D99">
        <w:t>of</w:t>
      </w:r>
      <w:proofErr w:type="gramEnd"/>
      <w:r w:rsidR="00984D99">
        <w:t xml:space="preserve"> the agreed services</w:t>
      </w:r>
      <w:r>
        <w:t xml:space="preserve"> and have complete control over the information you choose to publish.</w:t>
      </w:r>
      <w:r w:rsidR="00555082">
        <w:t xml:space="preserve"> The website </w:t>
      </w:r>
      <w:r w:rsidR="00497A66">
        <w:t>enhancements</w:t>
      </w:r>
      <w:r w:rsidR="00555082">
        <w:t xml:space="preserve"> will go live in the coming month, so </w:t>
      </w:r>
      <w:r w:rsidR="00497A66">
        <w:t xml:space="preserve">you have plenty of time to tailor your profile ahead of the public launch. </w:t>
      </w:r>
      <w:r w:rsidR="424BF296" w:rsidRPr="09ACC1A3">
        <w:rPr>
          <w:rFonts w:eastAsia="Times New Roman"/>
          <w:color w:val="000000" w:themeColor="text1"/>
        </w:rPr>
        <w:t xml:space="preserve">If you have any further questions, please reach out to the project team via email at </w:t>
      </w:r>
      <w:hyperlink r:id="rId11">
        <w:r w:rsidR="424BF296" w:rsidRPr="09ACC1A3">
          <w:rPr>
            <w:rStyle w:val="Hyperlink"/>
            <w:rFonts w:eastAsia="Times New Roman"/>
          </w:rPr>
          <w:t>ooptransparency@health.gov.au</w:t>
        </w:r>
      </w:hyperlink>
      <w:r w:rsidR="424BF296" w:rsidRPr="09ACC1A3">
        <w:rPr>
          <w:rFonts w:eastAsia="Times New Roman"/>
          <w:color w:val="000000" w:themeColor="text1"/>
        </w:rPr>
        <w:t>.</w:t>
      </w:r>
    </w:p>
    <w:sectPr w:rsidR="00D579A9" w:rsidRPr="00861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392"/>
    <w:multiLevelType w:val="hybridMultilevel"/>
    <w:tmpl w:val="E2009D74"/>
    <w:lvl w:ilvl="0" w:tplc="FCC818AE">
      <w:start w:val="26"/>
      <w:numFmt w:val="decimal"/>
      <w:lvlText w:val="%1)"/>
      <w:lvlJc w:val="left"/>
      <w:pPr>
        <w:tabs>
          <w:tab w:val="num" w:pos="720"/>
        </w:tabs>
        <w:ind w:left="720" w:hanging="360"/>
      </w:pPr>
    </w:lvl>
    <w:lvl w:ilvl="1" w:tplc="157C753A" w:tentative="1">
      <w:start w:val="1"/>
      <w:numFmt w:val="decimal"/>
      <w:lvlText w:val="%2)"/>
      <w:lvlJc w:val="left"/>
      <w:pPr>
        <w:tabs>
          <w:tab w:val="num" w:pos="1440"/>
        </w:tabs>
        <w:ind w:left="1440" w:hanging="360"/>
      </w:pPr>
    </w:lvl>
    <w:lvl w:ilvl="2" w:tplc="AC583648" w:tentative="1">
      <w:start w:val="1"/>
      <w:numFmt w:val="decimal"/>
      <w:lvlText w:val="%3)"/>
      <w:lvlJc w:val="left"/>
      <w:pPr>
        <w:tabs>
          <w:tab w:val="num" w:pos="2160"/>
        </w:tabs>
        <w:ind w:left="2160" w:hanging="360"/>
      </w:pPr>
    </w:lvl>
    <w:lvl w:ilvl="3" w:tplc="BF7E001A" w:tentative="1">
      <w:start w:val="1"/>
      <w:numFmt w:val="decimal"/>
      <w:lvlText w:val="%4)"/>
      <w:lvlJc w:val="left"/>
      <w:pPr>
        <w:tabs>
          <w:tab w:val="num" w:pos="2880"/>
        </w:tabs>
        <w:ind w:left="2880" w:hanging="360"/>
      </w:pPr>
    </w:lvl>
    <w:lvl w:ilvl="4" w:tplc="53AEC2EC" w:tentative="1">
      <w:start w:val="1"/>
      <w:numFmt w:val="decimal"/>
      <w:lvlText w:val="%5)"/>
      <w:lvlJc w:val="left"/>
      <w:pPr>
        <w:tabs>
          <w:tab w:val="num" w:pos="3600"/>
        </w:tabs>
        <w:ind w:left="3600" w:hanging="360"/>
      </w:pPr>
    </w:lvl>
    <w:lvl w:ilvl="5" w:tplc="926819BA" w:tentative="1">
      <w:start w:val="1"/>
      <w:numFmt w:val="decimal"/>
      <w:lvlText w:val="%6)"/>
      <w:lvlJc w:val="left"/>
      <w:pPr>
        <w:tabs>
          <w:tab w:val="num" w:pos="4320"/>
        </w:tabs>
        <w:ind w:left="4320" w:hanging="360"/>
      </w:pPr>
    </w:lvl>
    <w:lvl w:ilvl="6" w:tplc="716840B2" w:tentative="1">
      <w:start w:val="1"/>
      <w:numFmt w:val="decimal"/>
      <w:lvlText w:val="%7)"/>
      <w:lvlJc w:val="left"/>
      <w:pPr>
        <w:tabs>
          <w:tab w:val="num" w:pos="5040"/>
        </w:tabs>
        <w:ind w:left="5040" w:hanging="360"/>
      </w:pPr>
    </w:lvl>
    <w:lvl w:ilvl="7" w:tplc="785E46F0" w:tentative="1">
      <w:start w:val="1"/>
      <w:numFmt w:val="decimal"/>
      <w:lvlText w:val="%8)"/>
      <w:lvlJc w:val="left"/>
      <w:pPr>
        <w:tabs>
          <w:tab w:val="num" w:pos="5760"/>
        </w:tabs>
        <w:ind w:left="5760" w:hanging="360"/>
      </w:pPr>
    </w:lvl>
    <w:lvl w:ilvl="8" w:tplc="BAE6B306" w:tentative="1">
      <w:start w:val="1"/>
      <w:numFmt w:val="decimal"/>
      <w:lvlText w:val="%9)"/>
      <w:lvlJc w:val="left"/>
      <w:pPr>
        <w:tabs>
          <w:tab w:val="num" w:pos="6480"/>
        </w:tabs>
        <w:ind w:left="6480" w:hanging="360"/>
      </w:pPr>
    </w:lvl>
  </w:abstractNum>
  <w:abstractNum w:abstractNumId="1" w15:restartNumberingAfterBreak="0">
    <w:nsid w:val="168821C4"/>
    <w:multiLevelType w:val="hybridMultilevel"/>
    <w:tmpl w:val="41CED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E1F10"/>
    <w:multiLevelType w:val="hybridMultilevel"/>
    <w:tmpl w:val="304AF8E0"/>
    <w:lvl w:ilvl="0" w:tplc="12CEA67A">
      <w:numFmt w:val="bullet"/>
      <w:lvlText w:val="-"/>
      <w:lvlJc w:val="left"/>
      <w:pPr>
        <w:ind w:left="1140" w:hanging="78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CB69A8"/>
    <w:multiLevelType w:val="hybridMultilevel"/>
    <w:tmpl w:val="5AFE2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5E3085"/>
    <w:multiLevelType w:val="hybridMultilevel"/>
    <w:tmpl w:val="11DA5846"/>
    <w:lvl w:ilvl="0" w:tplc="F334ABC8">
      <w:start w:val="1"/>
      <w:numFmt w:val="bullet"/>
      <w:lvlText w:val=""/>
      <w:lvlJc w:val="left"/>
      <w:pPr>
        <w:tabs>
          <w:tab w:val="num" w:pos="360"/>
        </w:tabs>
        <w:ind w:left="360" w:hanging="360"/>
      </w:pPr>
      <w:rPr>
        <w:rFonts w:ascii="Wingdings" w:hAnsi="Wingdings" w:hint="default"/>
      </w:rPr>
    </w:lvl>
    <w:lvl w:ilvl="1" w:tplc="BDE812C8" w:tentative="1">
      <w:start w:val="1"/>
      <w:numFmt w:val="bullet"/>
      <w:lvlText w:val=""/>
      <w:lvlJc w:val="left"/>
      <w:pPr>
        <w:tabs>
          <w:tab w:val="num" w:pos="1080"/>
        </w:tabs>
        <w:ind w:left="1080" w:hanging="360"/>
      </w:pPr>
      <w:rPr>
        <w:rFonts w:ascii="Wingdings" w:hAnsi="Wingdings" w:hint="default"/>
      </w:rPr>
    </w:lvl>
    <w:lvl w:ilvl="2" w:tplc="DAD253CC" w:tentative="1">
      <w:start w:val="1"/>
      <w:numFmt w:val="bullet"/>
      <w:lvlText w:val=""/>
      <w:lvlJc w:val="left"/>
      <w:pPr>
        <w:tabs>
          <w:tab w:val="num" w:pos="1800"/>
        </w:tabs>
        <w:ind w:left="1800" w:hanging="360"/>
      </w:pPr>
      <w:rPr>
        <w:rFonts w:ascii="Wingdings" w:hAnsi="Wingdings" w:hint="default"/>
      </w:rPr>
    </w:lvl>
    <w:lvl w:ilvl="3" w:tplc="0FFA60F8" w:tentative="1">
      <w:start w:val="1"/>
      <w:numFmt w:val="bullet"/>
      <w:lvlText w:val=""/>
      <w:lvlJc w:val="left"/>
      <w:pPr>
        <w:tabs>
          <w:tab w:val="num" w:pos="2520"/>
        </w:tabs>
        <w:ind w:left="2520" w:hanging="360"/>
      </w:pPr>
      <w:rPr>
        <w:rFonts w:ascii="Wingdings" w:hAnsi="Wingdings" w:hint="default"/>
      </w:rPr>
    </w:lvl>
    <w:lvl w:ilvl="4" w:tplc="7F80BB84" w:tentative="1">
      <w:start w:val="1"/>
      <w:numFmt w:val="bullet"/>
      <w:lvlText w:val=""/>
      <w:lvlJc w:val="left"/>
      <w:pPr>
        <w:tabs>
          <w:tab w:val="num" w:pos="3240"/>
        </w:tabs>
        <w:ind w:left="3240" w:hanging="360"/>
      </w:pPr>
      <w:rPr>
        <w:rFonts w:ascii="Wingdings" w:hAnsi="Wingdings" w:hint="default"/>
      </w:rPr>
    </w:lvl>
    <w:lvl w:ilvl="5" w:tplc="3650FF42" w:tentative="1">
      <w:start w:val="1"/>
      <w:numFmt w:val="bullet"/>
      <w:lvlText w:val=""/>
      <w:lvlJc w:val="left"/>
      <w:pPr>
        <w:tabs>
          <w:tab w:val="num" w:pos="3960"/>
        </w:tabs>
        <w:ind w:left="3960" w:hanging="360"/>
      </w:pPr>
      <w:rPr>
        <w:rFonts w:ascii="Wingdings" w:hAnsi="Wingdings" w:hint="default"/>
      </w:rPr>
    </w:lvl>
    <w:lvl w:ilvl="6" w:tplc="50343BA2" w:tentative="1">
      <w:start w:val="1"/>
      <w:numFmt w:val="bullet"/>
      <w:lvlText w:val=""/>
      <w:lvlJc w:val="left"/>
      <w:pPr>
        <w:tabs>
          <w:tab w:val="num" w:pos="4680"/>
        </w:tabs>
        <w:ind w:left="4680" w:hanging="360"/>
      </w:pPr>
      <w:rPr>
        <w:rFonts w:ascii="Wingdings" w:hAnsi="Wingdings" w:hint="default"/>
      </w:rPr>
    </w:lvl>
    <w:lvl w:ilvl="7" w:tplc="0F406D56" w:tentative="1">
      <w:start w:val="1"/>
      <w:numFmt w:val="bullet"/>
      <w:lvlText w:val=""/>
      <w:lvlJc w:val="left"/>
      <w:pPr>
        <w:tabs>
          <w:tab w:val="num" w:pos="5400"/>
        </w:tabs>
        <w:ind w:left="5400" w:hanging="360"/>
      </w:pPr>
      <w:rPr>
        <w:rFonts w:ascii="Wingdings" w:hAnsi="Wingdings" w:hint="default"/>
      </w:rPr>
    </w:lvl>
    <w:lvl w:ilvl="8" w:tplc="D340EE70"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3292F08"/>
    <w:multiLevelType w:val="hybridMultilevel"/>
    <w:tmpl w:val="0DCA7B82"/>
    <w:lvl w:ilvl="0" w:tplc="B57A8A6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844228">
    <w:abstractNumId w:val="0"/>
  </w:num>
  <w:num w:numId="2" w16cid:durableId="636448266">
    <w:abstractNumId w:val="3"/>
  </w:num>
  <w:num w:numId="3" w16cid:durableId="115415626">
    <w:abstractNumId w:val="5"/>
  </w:num>
  <w:num w:numId="4" w16cid:durableId="1083381377">
    <w:abstractNumId w:val="1"/>
  </w:num>
  <w:num w:numId="5" w16cid:durableId="881401961">
    <w:abstractNumId w:val="2"/>
  </w:num>
  <w:num w:numId="6" w16cid:durableId="315643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BE"/>
    <w:rsid w:val="00012749"/>
    <w:rsid w:val="00031A25"/>
    <w:rsid w:val="00045B51"/>
    <w:rsid w:val="00066D4A"/>
    <w:rsid w:val="0007174E"/>
    <w:rsid w:val="000727D5"/>
    <w:rsid w:val="000A0864"/>
    <w:rsid w:val="000B21AB"/>
    <w:rsid w:val="000B23DD"/>
    <w:rsid w:val="000B58A0"/>
    <w:rsid w:val="000B64F9"/>
    <w:rsid w:val="000C2900"/>
    <w:rsid w:val="000D69BB"/>
    <w:rsid w:val="001152E8"/>
    <w:rsid w:val="001607F7"/>
    <w:rsid w:val="001666A9"/>
    <w:rsid w:val="00182A8E"/>
    <w:rsid w:val="00184598"/>
    <w:rsid w:val="0019094D"/>
    <w:rsid w:val="00191668"/>
    <w:rsid w:val="0019230B"/>
    <w:rsid w:val="001A0B96"/>
    <w:rsid w:val="001C4635"/>
    <w:rsid w:val="001C7862"/>
    <w:rsid w:val="001D6D6C"/>
    <w:rsid w:val="001E727C"/>
    <w:rsid w:val="002102A0"/>
    <w:rsid w:val="002722DB"/>
    <w:rsid w:val="00277906"/>
    <w:rsid w:val="00280050"/>
    <w:rsid w:val="002832DB"/>
    <w:rsid w:val="00287807"/>
    <w:rsid w:val="0029571F"/>
    <w:rsid w:val="002E5C1C"/>
    <w:rsid w:val="002F6972"/>
    <w:rsid w:val="00315573"/>
    <w:rsid w:val="00316A51"/>
    <w:rsid w:val="003472C2"/>
    <w:rsid w:val="003562A5"/>
    <w:rsid w:val="00393520"/>
    <w:rsid w:val="00395F90"/>
    <w:rsid w:val="003A32E9"/>
    <w:rsid w:val="003A7454"/>
    <w:rsid w:val="003D5C93"/>
    <w:rsid w:val="003E5699"/>
    <w:rsid w:val="003F5C16"/>
    <w:rsid w:val="00411B8F"/>
    <w:rsid w:val="00413CA4"/>
    <w:rsid w:val="004359AB"/>
    <w:rsid w:val="00452CAF"/>
    <w:rsid w:val="0045471D"/>
    <w:rsid w:val="00457C3A"/>
    <w:rsid w:val="00486FCB"/>
    <w:rsid w:val="00497A66"/>
    <w:rsid w:val="004A1C45"/>
    <w:rsid w:val="004A4A1D"/>
    <w:rsid w:val="004C6A7A"/>
    <w:rsid w:val="005000C9"/>
    <w:rsid w:val="00511621"/>
    <w:rsid w:val="00517AC2"/>
    <w:rsid w:val="0052010D"/>
    <w:rsid w:val="00523703"/>
    <w:rsid w:val="00547FDB"/>
    <w:rsid w:val="00555082"/>
    <w:rsid w:val="00560780"/>
    <w:rsid w:val="00562EDC"/>
    <w:rsid w:val="00587A6D"/>
    <w:rsid w:val="0058D8AE"/>
    <w:rsid w:val="005A2B40"/>
    <w:rsid w:val="005B1B82"/>
    <w:rsid w:val="005C09CF"/>
    <w:rsid w:val="005D1766"/>
    <w:rsid w:val="005D3840"/>
    <w:rsid w:val="005D3E75"/>
    <w:rsid w:val="005D5B41"/>
    <w:rsid w:val="005F1AB7"/>
    <w:rsid w:val="006117DD"/>
    <w:rsid w:val="0062455B"/>
    <w:rsid w:val="00645BD8"/>
    <w:rsid w:val="00673836"/>
    <w:rsid w:val="00677EA5"/>
    <w:rsid w:val="00682955"/>
    <w:rsid w:val="006A1422"/>
    <w:rsid w:val="006B1FE5"/>
    <w:rsid w:val="006B234A"/>
    <w:rsid w:val="006E5D2B"/>
    <w:rsid w:val="006E671C"/>
    <w:rsid w:val="006E7B91"/>
    <w:rsid w:val="0070369E"/>
    <w:rsid w:val="007177C9"/>
    <w:rsid w:val="00743201"/>
    <w:rsid w:val="00754543"/>
    <w:rsid w:val="00777D98"/>
    <w:rsid w:val="007900B2"/>
    <w:rsid w:val="0079466C"/>
    <w:rsid w:val="007A3B3B"/>
    <w:rsid w:val="007C3CA3"/>
    <w:rsid w:val="007D4BCD"/>
    <w:rsid w:val="00815189"/>
    <w:rsid w:val="00826C8B"/>
    <w:rsid w:val="00831C4C"/>
    <w:rsid w:val="008321CF"/>
    <w:rsid w:val="00840B59"/>
    <w:rsid w:val="008549C6"/>
    <w:rsid w:val="0085782D"/>
    <w:rsid w:val="0086135C"/>
    <w:rsid w:val="00861404"/>
    <w:rsid w:val="008872A8"/>
    <w:rsid w:val="008A19DA"/>
    <w:rsid w:val="008A4BD8"/>
    <w:rsid w:val="008B34B1"/>
    <w:rsid w:val="008B37C3"/>
    <w:rsid w:val="008C2672"/>
    <w:rsid w:val="008C331A"/>
    <w:rsid w:val="008E0574"/>
    <w:rsid w:val="008E396E"/>
    <w:rsid w:val="008E4E5F"/>
    <w:rsid w:val="008E71CB"/>
    <w:rsid w:val="008F4711"/>
    <w:rsid w:val="0091301D"/>
    <w:rsid w:val="009139E7"/>
    <w:rsid w:val="00915FF8"/>
    <w:rsid w:val="009231AE"/>
    <w:rsid w:val="0093170B"/>
    <w:rsid w:val="00934BE1"/>
    <w:rsid w:val="00954C37"/>
    <w:rsid w:val="00964BA4"/>
    <w:rsid w:val="00984D99"/>
    <w:rsid w:val="009860D6"/>
    <w:rsid w:val="009B3AAD"/>
    <w:rsid w:val="009D5C6D"/>
    <w:rsid w:val="009E12E0"/>
    <w:rsid w:val="009E1B5F"/>
    <w:rsid w:val="009E1F48"/>
    <w:rsid w:val="009F15E8"/>
    <w:rsid w:val="009F6BD4"/>
    <w:rsid w:val="00A10EE1"/>
    <w:rsid w:val="00A13953"/>
    <w:rsid w:val="00A15D85"/>
    <w:rsid w:val="00A50705"/>
    <w:rsid w:val="00A65966"/>
    <w:rsid w:val="00A67482"/>
    <w:rsid w:val="00A858F8"/>
    <w:rsid w:val="00A963E9"/>
    <w:rsid w:val="00AD2CB9"/>
    <w:rsid w:val="00AD4A3F"/>
    <w:rsid w:val="00AF02D7"/>
    <w:rsid w:val="00AF5B12"/>
    <w:rsid w:val="00B03A1C"/>
    <w:rsid w:val="00B145BE"/>
    <w:rsid w:val="00B218A7"/>
    <w:rsid w:val="00B40B09"/>
    <w:rsid w:val="00B7221F"/>
    <w:rsid w:val="00B84503"/>
    <w:rsid w:val="00B9767B"/>
    <w:rsid w:val="00BA1E5F"/>
    <w:rsid w:val="00BD58A7"/>
    <w:rsid w:val="00C00E2F"/>
    <w:rsid w:val="00C11477"/>
    <w:rsid w:val="00C45A37"/>
    <w:rsid w:val="00C60FD4"/>
    <w:rsid w:val="00C814A4"/>
    <w:rsid w:val="00C87078"/>
    <w:rsid w:val="00CA1C2A"/>
    <w:rsid w:val="00CC10A5"/>
    <w:rsid w:val="00CF0E32"/>
    <w:rsid w:val="00D01BC4"/>
    <w:rsid w:val="00D024AF"/>
    <w:rsid w:val="00D07B9C"/>
    <w:rsid w:val="00D2546A"/>
    <w:rsid w:val="00D37F6C"/>
    <w:rsid w:val="00D579A9"/>
    <w:rsid w:val="00D6180C"/>
    <w:rsid w:val="00D9571C"/>
    <w:rsid w:val="00DA4EA8"/>
    <w:rsid w:val="00DB02E6"/>
    <w:rsid w:val="00DF69EF"/>
    <w:rsid w:val="00E02D5B"/>
    <w:rsid w:val="00E26A11"/>
    <w:rsid w:val="00E369CB"/>
    <w:rsid w:val="00E409DC"/>
    <w:rsid w:val="00E95002"/>
    <w:rsid w:val="00EA0ED3"/>
    <w:rsid w:val="00EA4B4A"/>
    <w:rsid w:val="00EA5245"/>
    <w:rsid w:val="00EB3CFA"/>
    <w:rsid w:val="00EB6A72"/>
    <w:rsid w:val="00EF2F31"/>
    <w:rsid w:val="00F14D6C"/>
    <w:rsid w:val="00F17DFE"/>
    <w:rsid w:val="00F55F3F"/>
    <w:rsid w:val="00F57D13"/>
    <w:rsid w:val="00F665DE"/>
    <w:rsid w:val="00F84553"/>
    <w:rsid w:val="00F916F4"/>
    <w:rsid w:val="00F91E7B"/>
    <w:rsid w:val="00FA0492"/>
    <w:rsid w:val="00FA6020"/>
    <w:rsid w:val="00FC3904"/>
    <w:rsid w:val="00FE0A83"/>
    <w:rsid w:val="09ACC1A3"/>
    <w:rsid w:val="0CE5F978"/>
    <w:rsid w:val="29AAD21E"/>
    <w:rsid w:val="2CA715F3"/>
    <w:rsid w:val="424BF296"/>
    <w:rsid w:val="76837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810C"/>
  <w15:chartTrackingRefBased/>
  <w15:docId w15:val="{9910E44E-4EE9-4ABF-9CB4-0A91D7A9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FDB"/>
    <w:rPr>
      <w:rFonts w:ascii="Segoe UI" w:hAnsi="Segoe UI" w:cs="Segoe UI"/>
      <w:sz w:val="18"/>
      <w:szCs w:val="18"/>
    </w:rPr>
  </w:style>
  <w:style w:type="character" w:styleId="Hyperlink">
    <w:name w:val="Hyperlink"/>
    <w:basedOn w:val="DefaultParagraphFont"/>
    <w:uiPriority w:val="99"/>
    <w:unhideWhenUsed/>
    <w:rsid w:val="00F916F4"/>
    <w:rPr>
      <w:color w:val="0563C1" w:themeColor="hyperlink"/>
      <w:u w:val="single"/>
    </w:rPr>
  </w:style>
  <w:style w:type="character" w:customStyle="1" w:styleId="UnresolvedMention1">
    <w:name w:val="Unresolved Mention1"/>
    <w:basedOn w:val="DefaultParagraphFont"/>
    <w:uiPriority w:val="99"/>
    <w:semiHidden/>
    <w:unhideWhenUsed/>
    <w:rsid w:val="00F916F4"/>
    <w:rPr>
      <w:color w:val="605E5C"/>
      <w:shd w:val="clear" w:color="auto" w:fill="E1DFDD"/>
    </w:rPr>
  </w:style>
  <w:style w:type="character" w:styleId="CommentReference">
    <w:name w:val="annotation reference"/>
    <w:basedOn w:val="DefaultParagraphFont"/>
    <w:uiPriority w:val="99"/>
    <w:semiHidden/>
    <w:unhideWhenUsed/>
    <w:rsid w:val="00826C8B"/>
    <w:rPr>
      <w:sz w:val="16"/>
      <w:szCs w:val="16"/>
    </w:rPr>
  </w:style>
  <w:style w:type="paragraph" w:styleId="CommentText">
    <w:name w:val="annotation text"/>
    <w:basedOn w:val="Normal"/>
    <w:link w:val="CommentTextChar"/>
    <w:uiPriority w:val="99"/>
    <w:semiHidden/>
    <w:unhideWhenUsed/>
    <w:rsid w:val="00826C8B"/>
    <w:pPr>
      <w:spacing w:line="240" w:lineRule="auto"/>
    </w:pPr>
    <w:rPr>
      <w:sz w:val="20"/>
      <w:szCs w:val="20"/>
    </w:rPr>
  </w:style>
  <w:style w:type="character" w:customStyle="1" w:styleId="CommentTextChar">
    <w:name w:val="Comment Text Char"/>
    <w:basedOn w:val="DefaultParagraphFont"/>
    <w:link w:val="CommentText"/>
    <w:uiPriority w:val="99"/>
    <w:semiHidden/>
    <w:rsid w:val="00826C8B"/>
    <w:rPr>
      <w:sz w:val="20"/>
      <w:szCs w:val="20"/>
    </w:rPr>
  </w:style>
  <w:style w:type="paragraph" w:styleId="CommentSubject">
    <w:name w:val="annotation subject"/>
    <w:basedOn w:val="CommentText"/>
    <w:next w:val="CommentText"/>
    <w:link w:val="CommentSubjectChar"/>
    <w:uiPriority w:val="99"/>
    <w:semiHidden/>
    <w:unhideWhenUsed/>
    <w:rsid w:val="00826C8B"/>
    <w:rPr>
      <w:b/>
      <w:bCs/>
    </w:rPr>
  </w:style>
  <w:style w:type="character" w:customStyle="1" w:styleId="CommentSubjectChar">
    <w:name w:val="Comment Subject Char"/>
    <w:basedOn w:val="CommentTextChar"/>
    <w:link w:val="CommentSubject"/>
    <w:uiPriority w:val="99"/>
    <w:semiHidden/>
    <w:rsid w:val="00826C8B"/>
    <w:rPr>
      <w:b/>
      <w:bCs/>
      <w:sz w:val="20"/>
      <w:szCs w:val="20"/>
    </w:rPr>
  </w:style>
  <w:style w:type="paragraph" w:styleId="Revision">
    <w:name w:val="Revision"/>
    <w:hidden/>
    <w:uiPriority w:val="99"/>
    <w:semiHidden/>
    <w:rsid w:val="00F17DFE"/>
    <w:pPr>
      <w:spacing w:after="0" w:line="240" w:lineRule="auto"/>
    </w:pPr>
  </w:style>
  <w:style w:type="paragraph" w:styleId="ListParagraph">
    <w:name w:val="List Paragraph"/>
    <w:basedOn w:val="Normal"/>
    <w:uiPriority w:val="34"/>
    <w:qFormat/>
    <w:rsid w:val="00EF2F31"/>
    <w:pPr>
      <w:ind w:left="720"/>
      <w:contextualSpacing/>
    </w:pPr>
  </w:style>
  <w:style w:type="character" w:styleId="FollowedHyperlink">
    <w:name w:val="FollowedHyperlink"/>
    <w:basedOn w:val="DefaultParagraphFont"/>
    <w:uiPriority w:val="99"/>
    <w:semiHidden/>
    <w:unhideWhenUsed/>
    <w:rsid w:val="008E4E5F"/>
    <w:rPr>
      <w:color w:val="954F72" w:themeColor="followedHyperlink"/>
      <w:u w:val="single"/>
    </w:rPr>
  </w:style>
  <w:style w:type="character" w:customStyle="1" w:styleId="normaltextrun">
    <w:name w:val="normaltextrun"/>
    <w:basedOn w:val="DefaultParagraphFont"/>
    <w:rsid w:val="0093170B"/>
  </w:style>
  <w:style w:type="paragraph" w:customStyle="1" w:styleId="paragraph">
    <w:name w:val="paragraph"/>
    <w:basedOn w:val="Normal"/>
    <w:rsid w:val="0093170B"/>
    <w:pPr>
      <w:spacing w:before="100" w:beforeAutospacing="1" w:after="100" w:afterAutospacing="1" w:line="240" w:lineRule="auto"/>
    </w:pPr>
    <w:rPr>
      <w:rFonts w:eastAsia="Times New Roman"/>
      <w:lang w:eastAsia="en-AU"/>
    </w:rPr>
  </w:style>
  <w:style w:type="character" w:customStyle="1" w:styleId="eop">
    <w:name w:val="eop"/>
    <w:basedOn w:val="DefaultParagraphFont"/>
    <w:rsid w:val="0093170B"/>
  </w:style>
  <w:style w:type="character" w:styleId="UnresolvedMention">
    <w:name w:val="Unresolved Mention"/>
    <w:basedOn w:val="DefaultParagraphFont"/>
    <w:uiPriority w:val="99"/>
    <w:semiHidden/>
    <w:unhideWhenUsed/>
    <w:rsid w:val="0019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8920">
      <w:bodyDiv w:val="1"/>
      <w:marLeft w:val="0"/>
      <w:marRight w:val="0"/>
      <w:marTop w:val="0"/>
      <w:marBottom w:val="0"/>
      <w:divBdr>
        <w:top w:val="none" w:sz="0" w:space="0" w:color="auto"/>
        <w:left w:val="none" w:sz="0" w:space="0" w:color="auto"/>
        <w:bottom w:val="none" w:sz="0" w:space="0" w:color="auto"/>
        <w:right w:val="none" w:sz="0" w:space="0" w:color="auto"/>
      </w:divBdr>
      <w:divsChild>
        <w:div w:id="229391848">
          <w:marLeft w:val="360"/>
          <w:marRight w:val="0"/>
          <w:marTop w:val="0"/>
          <w:marBottom w:val="0"/>
          <w:divBdr>
            <w:top w:val="none" w:sz="0" w:space="0" w:color="auto"/>
            <w:left w:val="none" w:sz="0" w:space="0" w:color="auto"/>
            <w:bottom w:val="none" w:sz="0" w:space="0" w:color="auto"/>
            <w:right w:val="none" w:sz="0" w:space="0" w:color="auto"/>
          </w:divBdr>
        </w:div>
        <w:div w:id="272368839">
          <w:marLeft w:val="360"/>
          <w:marRight w:val="0"/>
          <w:marTop w:val="0"/>
          <w:marBottom w:val="0"/>
          <w:divBdr>
            <w:top w:val="none" w:sz="0" w:space="0" w:color="auto"/>
            <w:left w:val="none" w:sz="0" w:space="0" w:color="auto"/>
            <w:bottom w:val="none" w:sz="0" w:space="0" w:color="auto"/>
            <w:right w:val="none" w:sz="0" w:space="0" w:color="auto"/>
          </w:divBdr>
        </w:div>
        <w:div w:id="293485753">
          <w:marLeft w:val="360"/>
          <w:marRight w:val="0"/>
          <w:marTop w:val="0"/>
          <w:marBottom w:val="0"/>
          <w:divBdr>
            <w:top w:val="none" w:sz="0" w:space="0" w:color="auto"/>
            <w:left w:val="none" w:sz="0" w:space="0" w:color="auto"/>
            <w:bottom w:val="none" w:sz="0" w:space="0" w:color="auto"/>
            <w:right w:val="none" w:sz="0" w:space="0" w:color="auto"/>
          </w:divBdr>
        </w:div>
        <w:div w:id="380248942">
          <w:marLeft w:val="360"/>
          <w:marRight w:val="0"/>
          <w:marTop w:val="0"/>
          <w:marBottom w:val="0"/>
          <w:divBdr>
            <w:top w:val="none" w:sz="0" w:space="0" w:color="auto"/>
            <w:left w:val="none" w:sz="0" w:space="0" w:color="auto"/>
            <w:bottom w:val="none" w:sz="0" w:space="0" w:color="auto"/>
            <w:right w:val="none" w:sz="0" w:space="0" w:color="auto"/>
          </w:divBdr>
        </w:div>
        <w:div w:id="490482335">
          <w:marLeft w:val="360"/>
          <w:marRight w:val="0"/>
          <w:marTop w:val="0"/>
          <w:marBottom w:val="0"/>
          <w:divBdr>
            <w:top w:val="none" w:sz="0" w:space="0" w:color="auto"/>
            <w:left w:val="none" w:sz="0" w:space="0" w:color="auto"/>
            <w:bottom w:val="none" w:sz="0" w:space="0" w:color="auto"/>
            <w:right w:val="none" w:sz="0" w:space="0" w:color="auto"/>
          </w:divBdr>
        </w:div>
        <w:div w:id="547304678">
          <w:marLeft w:val="360"/>
          <w:marRight w:val="0"/>
          <w:marTop w:val="0"/>
          <w:marBottom w:val="0"/>
          <w:divBdr>
            <w:top w:val="none" w:sz="0" w:space="0" w:color="auto"/>
            <w:left w:val="none" w:sz="0" w:space="0" w:color="auto"/>
            <w:bottom w:val="none" w:sz="0" w:space="0" w:color="auto"/>
            <w:right w:val="none" w:sz="0" w:space="0" w:color="auto"/>
          </w:divBdr>
        </w:div>
        <w:div w:id="571698953">
          <w:marLeft w:val="360"/>
          <w:marRight w:val="0"/>
          <w:marTop w:val="0"/>
          <w:marBottom w:val="0"/>
          <w:divBdr>
            <w:top w:val="none" w:sz="0" w:space="0" w:color="auto"/>
            <w:left w:val="none" w:sz="0" w:space="0" w:color="auto"/>
            <w:bottom w:val="none" w:sz="0" w:space="0" w:color="auto"/>
            <w:right w:val="none" w:sz="0" w:space="0" w:color="auto"/>
          </w:divBdr>
        </w:div>
        <w:div w:id="612204214">
          <w:marLeft w:val="360"/>
          <w:marRight w:val="0"/>
          <w:marTop w:val="0"/>
          <w:marBottom w:val="0"/>
          <w:divBdr>
            <w:top w:val="none" w:sz="0" w:space="0" w:color="auto"/>
            <w:left w:val="none" w:sz="0" w:space="0" w:color="auto"/>
            <w:bottom w:val="none" w:sz="0" w:space="0" w:color="auto"/>
            <w:right w:val="none" w:sz="0" w:space="0" w:color="auto"/>
          </w:divBdr>
        </w:div>
        <w:div w:id="706494235">
          <w:marLeft w:val="360"/>
          <w:marRight w:val="0"/>
          <w:marTop w:val="0"/>
          <w:marBottom w:val="0"/>
          <w:divBdr>
            <w:top w:val="none" w:sz="0" w:space="0" w:color="auto"/>
            <w:left w:val="none" w:sz="0" w:space="0" w:color="auto"/>
            <w:bottom w:val="none" w:sz="0" w:space="0" w:color="auto"/>
            <w:right w:val="none" w:sz="0" w:space="0" w:color="auto"/>
          </w:divBdr>
        </w:div>
        <w:div w:id="769079884">
          <w:marLeft w:val="360"/>
          <w:marRight w:val="0"/>
          <w:marTop w:val="0"/>
          <w:marBottom w:val="0"/>
          <w:divBdr>
            <w:top w:val="none" w:sz="0" w:space="0" w:color="auto"/>
            <w:left w:val="none" w:sz="0" w:space="0" w:color="auto"/>
            <w:bottom w:val="none" w:sz="0" w:space="0" w:color="auto"/>
            <w:right w:val="none" w:sz="0" w:space="0" w:color="auto"/>
          </w:divBdr>
        </w:div>
        <w:div w:id="778716910">
          <w:marLeft w:val="360"/>
          <w:marRight w:val="0"/>
          <w:marTop w:val="0"/>
          <w:marBottom w:val="0"/>
          <w:divBdr>
            <w:top w:val="none" w:sz="0" w:space="0" w:color="auto"/>
            <w:left w:val="none" w:sz="0" w:space="0" w:color="auto"/>
            <w:bottom w:val="none" w:sz="0" w:space="0" w:color="auto"/>
            <w:right w:val="none" w:sz="0" w:space="0" w:color="auto"/>
          </w:divBdr>
        </w:div>
        <w:div w:id="958603691">
          <w:marLeft w:val="360"/>
          <w:marRight w:val="0"/>
          <w:marTop w:val="0"/>
          <w:marBottom w:val="0"/>
          <w:divBdr>
            <w:top w:val="none" w:sz="0" w:space="0" w:color="auto"/>
            <w:left w:val="none" w:sz="0" w:space="0" w:color="auto"/>
            <w:bottom w:val="none" w:sz="0" w:space="0" w:color="auto"/>
            <w:right w:val="none" w:sz="0" w:space="0" w:color="auto"/>
          </w:divBdr>
        </w:div>
        <w:div w:id="1007170141">
          <w:marLeft w:val="360"/>
          <w:marRight w:val="0"/>
          <w:marTop w:val="0"/>
          <w:marBottom w:val="0"/>
          <w:divBdr>
            <w:top w:val="none" w:sz="0" w:space="0" w:color="auto"/>
            <w:left w:val="none" w:sz="0" w:space="0" w:color="auto"/>
            <w:bottom w:val="none" w:sz="0" w:space="0" w:color="auto"/>
            <w:right w:val="none" w:sz="0" w:space="0" w:color="auto"/>
          </w:divBdr>
        </w:div>
        <w:div w:id="1308704611">
          <w:marLeft w:val="360"/>
          <w:marRight w:val="0"/>
          <w:marTop w:val="0"/>
          <w:marBottom w:val="0"/>
          <w:divBdr>
            <w:top w:val="none" w:sz="0" w:space="0" w:color="auto"/>
            <w:left w:val="none" w:sz="0" w:space="0" w:color="auto"/>
            <w:bottom w:val="none" w:sz="0" w:space="0" w:color="auto"/>
            <w:right w:val="none" w:sz="0" w:space="0" w:color="auto"/>
          </w:divBdr>
        </w:div>
        <w:div w:id="1399480603">
          <w:marLeft w:val="360"/>
          <w:marRight w:val="0"/>
          <w:marTop w:val="0"/>
          <w:marBottom w:val="0"/>
          <w:divBdr>
            <w:top w:val="none" w:sz="0" w:space="0" w:color="auto"/>
            <w:left w:val="none" w:sz="0" w:space="0" w:color="auto"/>
            <w:bottom w:val="none" w:sz="0" w:space="0" w:color="auto"/>
            <w:right w:val="none" w:sz="0" w:space="0" w:color="auto"/>
          </w:divBdr>
        </w:div>
        <w:div w:id="1452819785">
          <w:marLeft w:val="360"/>
          <w:marRight w:val="0"/>
          <w:marTop w:val="0"/>
          <w:marBottom w:val="0"/>
          <w:divBdr>
            <w:top w:val="none" w:sz="0" w:space="0" w:color="auto"/>
            <w:left w:val="none" w:sz="0" w:space="0" w:color="auto"/>
            <w:bottom w:val="none" w:sz="0" w:space="0" w:color="auto"/>
            <w:right w:val="none" w:sz="0" w:space="0" w:color="auto"/>
          </w:divBdr>
        </w:div>
        <w:div w:id="1453397002">
          <w:marLeft w:val="360"/>
          <w:marRight w:val="0"/>
          <w:marTop w:val="0"/>
          <w:marBottom w:val="0"/>
          <w:divBdr>
            <w:top w:val="none" w:sz="0" w:space="0" w:color="auto"/>
            <w:left w:val="none" w:sz="0" w:space="0" w:color="auto"/>
            <w:bottom w:val="none" w:sz="0" w:space="0" w:color="auto"/>
            <w:right w:val="none" w:sz="0" w:space="0" w:color="auto"/>
          </w:divBdr>
        </w:div>
        <w:div w:id="1594708296">
          <w:marLeft w:val="360"/>
          <w:marRight w:val="0"/>
          <w:marTop w:val="0"/>
          <w:marBottom w:val="0"/>
          <w:divBdr>
            <w:top w:val="none" w:sz="0" w:space="0" w:color="auto"/>
            <w:left w:val="none" w:sz="0" w:space="0" w:color="auto"/>
            <w:bottom w:val="none" w:sz="0" w:space="0" w:color="auto"/>
            <w:right w:val="none" w:sz="0" w:space="0" w:color="auto"/>
          </w:divBdr>
        </w:div>
        <w:div w:id="1731536642">
          <w:marLeft w:val="360"/>
          <w:marRight w:val="0"/>
          <w:marTop w:val="0"/>
          <w:marBottom w:val="0"/>
          <w:divBdr>
            <w:top w:val="none" w:sz="0" w:space="0" w:color="auto"/>
            <w:left w:val="none" w:sz="0" w:space="0" w:color="auto"/>
            <w:bottom w:val="none" w:sz="0" w:space="0" w:color="auto"/>
            <w:right w:val="none" w:sz="0" w:space="0" w:color="auto"/>
          </w:divBdr>
        </w:div>
        <w:div w:id="1749380551">
          <w:marLeft w:val="360"/>
          <w:marRight w:val="0"/>
          <w:marTop w:val="0"/>
          <w:marBottom w:val="0"/>
          <w:divBdr>
            <w:top w:val="none" w:sz="0" w:space="0" w:color="auto"/>
            <w:left w:val="none" w:sz="0" w:space="0" w:color="auto"/>
            <w:bottom w:val="none" w:sz="0" w:space="0" w:color="auto"/>
            <w:right w:val="none" w:sz="0" w:space="0" w:color="auto"/>
          </w:divBdr>
        </w:div>
        <w:div w:id="1856260554">
          <w:marLeft w:val="360"/>
          <w:marRight w:val="0"/>
          <w:marTop w:val="0"/>
          <w:marBottom w:val="0"/>
          <w:divBdr>
            <w:top w:val="none" w:sz="0" w:space="0" w:color="auto"/>
            <w:left w:val="none" w:sz="0" w:space="0" w:color="auto"/>
            <w:bottom w:val="none" w:sz="0" w:space="0" w:color="auto"/>
            <w:right w:val="none" w:sz="0" w:space="0" w:color="auto"/>
          </w:divBdr>
        </w:div>
        <w:div w:id="1902710847">
          <w:marLeft w:val="360"/>
          <w:marRight w:val="0"/>
          <w:marTop w:val="0"/>
          <w:marBottom w:val="0"/>
          <w:divBdr>
            <w:top w:val="none" w:sz="0" w:space="0" w:color="auto"/>
            <w:left w:val="none" w:sz="0" w:space="0" w:color="auto"/>
            <w:bottom w:val="none" w:sz="0" w:space="0" w:color="auto"/>
            <w:right w:val="none" w:sz="0" w:space="0" w:color="auto"/>
          </w:divBdr>
        </w:div>
        <w:div w:id="1957717764">
          <w:marLeft w:val="360"/>
          <w:marRight w:val="0"/>
          <w:marTop w:val="0"/>
          <w:marBottom w:val="0"/>
          <w:divBdr>
            <w:top w:val="none" w:sz="0" w:space="0" w:color="auto"/>
            <w:left w:val="none" w:sz="0" w:space="0" w:color="auto"/>
            <w:bottom w:val="none" w:sz="0" w:space="0" w:color="auto"/>
            <w:right w:val="none" w:sz="0" w:space="0" w:color="auto"/>
          </w:divBdr>
        </w:div>
        <w:div w:id="2027054129">
          <w:marLeft w:val="360"/>
          <w:marRight w:val="0"/>
          <w:marTop w:val="0"/>
          <w:marBottom w:val="0"/>
          <w:divBdr>
            <w:top w:val="none" w:sz="0" w:space="0" w:color="auto"/>
            <w:left w:val="none" w:sz="0" w:space="0" w:color="auto"/>
            <w:bottom w:val="none" w:sz="0" w:space="0" w:color="auto"/>
            <w:right w:val="none" w:sz="0" w:space="0" w:color="auto"/>
          </w:divBdr>
        </w:div>
      </w:divsChild>
    </w:div>
    <w:div w:id="354111512">
      <w:bodyDiv w:val="1"/>
      <w:marLeft w:val="0"/>
      <w:marRight w:val="0"/>
      <w:marTop w:val="0"/>
      <w:marBottom w:val="0"/>
      <w:divBdr>
        <w:top w:val="none" w:sz="0" w:space="0" w:color="auto"/>
        <w:left w:val="none" w:sz="0" w:space="0" w:color="auto"/>
        <w:bottom w:val="none" w:sz="0" w:space="0" w:color="auto"/>
        <w:right w:val="none" w:sz="0" w:space="0" w:color="auto"/>
      </w:divBdr>
      <w:divsChild>
        <w:div w:id="1473674285">
          <w:marLeft w:val="0"/>
          <w:marRight w:val="0"/>
          <w:marTop w:val="0"/>
          <w:marBottom w:val="0"/>
          <w:divBdr>
            <w:top w:val="none" w:sz="0" w:space="0" w:color="auto"/>
            <w:left w:val="none" w:sz="0" w:space="0" w:color="auto"/>
            <w:bottom w:val="none" w:sz="0" w:space="0" w:color="auto"/>
            <w:right w:val="none" w:sz="0" w:space="0" w:color="auto"/>
          </w:divBdr>
        </w:div>
        <w:div w:id="2047558024">
          <w:marLeft w:val="0"/>
          <w:marRight w:val="0"/>
          <w:marTop w:val="0"/>
          <w:marBottom w:val="0"/>
          <w:divBdr>
            <w:top w:val="none" w:sz="0" w:space="0" w:color="auto"/>
            <w:left w:val="none" w:sz="0" w:space="0" w:color="auto"/>
            <w:bottom w:val="none" w:sz="0" w:space="0" w:color="auto"/>
            <w:right w:val="none" w:sz="0" w:space="0" w:color="auto"/>
          </w:divBdr>
        </w:div>
      </w:divsChild>
    </w:div>
    <w:div w:id="747386807">
      <w:bodyDiv w:val="1"/>
      <w:marLeft w:val="0"/>
      <w:marRight w:val="0"/>
      <w:marTop w:val="0"/>
      <w:marBottom w:val="0"/>
      <w:divBdr>
        <w:top w:val="none" w:sz="0" w:space="0" w:color="auto"/>
        <w:left w:val="none" w:sz="0" w:space="0" w:color="auto"/>
        <w:bottom w:val="none" w:sz="0" w:space="0" w:color="auto"/>
        <w:right w:val="none" w:sz="0" w:space="0" w:color="auto"/>
      </w:divBdr>
      <w:divsChild>
        <w:div w:id="228082584">
          <w:marLeft w:val="274"/>
          <w:marRight w:val="0"/>
          <w:marTop w:val="0"/>
          <w:marBottom w:val="60"/>
          <w:divBdr>
            <w:top w:val="none" w:sz="0" w:space="0" w:color="auto"/>
            <w:left w:val="none" w:sz="0" w:space="0" w:color="auto"/>
            <w:bottom w:val="none" w:sz="0" w:space="0" w:color="auto"/>
            <w:right w:val="none" w:sz="0" w:space="0" w:color="auto"/>
          </w:divBdr>
        </w:div>
        <w:div w:id="648023624">
          <w:marLeft w:val="274"/>
          <w:marRight w:val="0"/>
          <w:marTop w:val="0"/>
          <w:marBottom w:val="60"/>
          <w:divBdr>
            <w:top w:val="none" w:sz="0" w:space="0" w:color="auto"/>
            <w:left w:val="none" w:sz="0" w:space="0" w:color="auto"/>
            <w:bottom w:val="none" w:sz="0" w:space="0" w:color="auto"/>
            <w:right w:val="none" w:sz="0" w:space="0" w:color="auto"/>
          </w:divBdr>
        </w:div>
        <w:div w:id="869101913">
          <w:marLeft w:val="274"/>
          <w:marRight w:val="0"/>
          <w:marTop w:val="0"/>
          <w:marBottom w:val="60"/>
          <w:divBdr>
            <w:top w:val="none" w:sz="0" w:space="0" w:color="auto"/>
            <w:left w:val="none" w:sz="0" w:space="0" w:color="auto"/>
            <w:bottom w:val="none" w:sz="0" w:space="0" w:color="auto"/>
            <w:right w:val="none" w:sz="0" w:space="0" w:color="auto"/>
          </w:divBdr>
        </w:div>
      </w:divsChild>
    </w:div>
    <w:div w:id="1220164405">
      <w:bodyDiv w:val="1"/>
      <w:marLeft w:val="0"/>
      <w:marRight w:val="0"/>
      <w:marTop w:val="0"/>
      <w:marBottom w:val="0"/>
      <w:divBdr>
        <w:top w:val="none" w:sz="0" w:space="0" w:color="auto"/>
        <w:left w:val="none" w:sz="0" w:space="0" w:color="auto"/>
        <w:bottom w:val="none" w:sz="0" w:space="0" w:color="auto"/>
        <w:right w:val="none" w:sz="0" w:space="0" w:color="auto"/>
      </w:divBdr>
      <w:divsChild>
        <w:div w:id="326830766">
          <w:marLeft w:val="0"/>
          <w:marRight w:val="0"/>
          <w:marTop w:val="0"/>
          <w:marBottom w:val="0"/>
          <w:divBdr>
            <w:top w:val="none" w:sz="0" w:space="0" w:color="auto"/>
            <w:left w:val="none" w:sz="0" w:space="0" w:color="auto"/>
            <w:bottom w:val="none" w:sz="0" w:space="0" w:color="auto"/>
            <w:right w:val="none" w:sz="0" w:space="0" w:color="auto"/>
          </w:divBdr>
        </w:div>
        <w:div w:id="1273829585">
          <w:marLeft w:val="0"/>
          <w:marRight w:val="0"/>
          <w:marTop w:val="0"/>
          <w:marBottom w:val="0"/>
          <w:divBdr>
            <w:top w:val="none" w:sz="0" w:space="0" w:color="auto"/>
            <w:left w:val="none" w:sz="0" w:space="0" w:color="auto"/>
            <w:bottom w:val="none" w:sz="0" w:space="0" w:color="auto"/>
            <w:right w:val="none" w:sz="0" w:space="0" w:color="auto"/>
          </w:divBdr>
        </w:div>
      </w:divsChild>
    </w:div>
    <w:div w:id="2136562281">
      <w:bodyDiv w:val="1"/>
      <w:marLeft w:val="0"/>
      <w:marRight w:val="0"/>
      <w:marTop w:val="0"/>
      <w:marBottom w:val="0"/>
      <w:divBdr>
        <w:top w:val="none" w:sz="0" w:space="0" w:color="auto"/>
        <w:left w:val="none" w:sz="0" w:space="0" w:color="auto"/>
        <w:bottom w:val="none" w:sz="0" w:space="0" w:color="auto"/>
        <w:right w:val="none" w:sz="0" w:space="0" w:color="auto"/>
      </w:divBdr>
      <w:divsChild>
        <w:div w:id="1493401198">
          <w:marLeft w:val="0"/>
          <w:marRight w:val="0"/>
          <w:marTop w:val="0"/>
          <w:marBottom w:val="0"/>
          <w:divBdr>
            <w:top w:val="none" w:sz="0" w:space="0" w:color="auto"/>
            <w:left w:val="none" w:sz="0" w:space="0" w:color="auto"/>
            <w:bottom w:val="none" w:sz="0" w:space="0" w:color="auto"/>
            <w:right w:val="none" w:sz="0" w:space="0" w:color="auto"/>
          </w:divBdr>
        </w:div>
        <w:div w:id="166396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optransparency@health.gov.au" TargetMode="External"/><Relationship Id="rId5" Type="http://schemas.openxmlformats.org/officeDocument/2006/relationships/numbering" Target="numbering.xml"/><Relationship Id="rId10" Type="http://schemas.openxmlformats.org/officeDocument/2006/relationships/hyperlink" Target="http://medicalcostsfinderportal.health.gov.au/" TargetMode="External"/><Relationship Id="rId4" Type="http://schemas.openxmlformats.org/officeDocument/2006/relationships/customXml" Target="../customXml/item4.xml"/><Relationship Id="rId9" Type="http://schemas.openxmlformats.org/officeDocument/2006/relationships/hyperlink" Target="https://youtu.be/mPrFfTR_0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46583d4-08ec-45ab-887a-9c71c69cbdb0" xsi:nil="true"/>
    <lcf76f155ced4ddcb4097134ff3c332f xmlns="5a772cae-a7cd-40ac-944a-b4cfbe2b86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82C2BC31801B4389C75E04017A768E" ma:contentTypeVersion="15" ma:contentTypeDescription="Create a new document." ma:contentTypeScope="" ma:versionID="e73154e68d3ef1bcd927d75c6f47e0bb">
  <xsd:schema xmlns:xsd="http://www.w3.org/2001/XMLSchema" xmlns:xs="http://www.w3.org/2001/XMLSchema" xmlns:p="http://schemas.microsoft.com/office/2006/metadata/properties" xmlns:ns2="a46583d4-08ec-45ab-887a-9c71c69cbdb0" xmlns:ns3="5a772cae-a7cd-40ac-944a-b4cfbe2b86d3" targetNamespace="http://schemas.microsoft.com/office/2006/metadata/properties" ma:root="true" ma:fieldsID="8b924c31b9add9212e6ee7ebe84e0272" ns2:_="" ns3:_="">
    <xsd:import namespace="a46583d4-08ec-45ab-887a-9c71c69cbdb0"/>
    <xsd:import namespace="5a772cae-a7cd-40ac-944a-b4cfbe2b86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583d4-08ec-45ab-887a-9c71c69cbd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05df2e6-7216-4a56-a9e2-91116c9379ff}" ma:internalName="TaxCatchAll" ma:showField="CatchAllData" ma:web="a46583d4-08ec-45ab-887a-9c71c69cbd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72cae-a7cd-40ac-944a-b4cfbe2b86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A319-7684-4D4C-9DFA-36E8250ADD90}">
  <ds:schemaRefs>
    <ds:schemaRef ds:uri="http://schemas.microsoft.com/sharepoint/v3/contenttype/forms"/>
  </ds:schemaRefs>
</ds:datastoreItem>
</file>

<file path=customXml/itemProps2.xml><?xml version="1.0" encoding="utf-8"?>
<ds:datastoreItem xmlns:ds="http://schemas.openxmlformats.org/officeDocument/2006/customXml" ds:itemID="{EEEA1537-3A0C-4B27-8D28-ECBEBA7B5BE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5a772cae-a7cd-40ac-944a-b4cfbe2b86d3"/>
    <ds:schemaRef ds:uri="a46583d4-08ec-45ab-887a-9c71c69cbdb0"/>
    <ds:schemaRef ds:uri="http://www.w3.org/XML/1998/namespace"/>
  </ds:schemaRefs>
</ds:datastoreItem>
</file>

<file path=customXml/itemProps3.xml><?xml version="1.0" encoding="utf-8"?>
<ds:datastoreItem xmlns:ds="http://schemas.openxmlformats.org/officeDocument/2006/customXml" ds:itemID="{AAB41050-A328-45C2-B0F6-21314360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583d4-08ec-45ab-887a-9c71c69cbdb0"/>
    <ds:schemaRef ds:uri="5a772cae-a7cd-40ac-944a-b4cfbe2b8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F5E72-7112-439F-BE39-FAE9DF99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Yvette</dc:creator>
  <cp:keywords/>
  <dc:description/>
  <cp:lastModifiedBy>Rebecca Warne</cp:lastModifiedBy>
  <cp:revision>2</cp:revision>
  <dcterms:created xsi:type="dcterms:W3CDTF">2022-11-14T00:15:00Z</dcterms:created>
  <dcterms:modified xsi:type="dcterms:W3CDTF">2022-11-14T00:15:00Z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0x0101005082C2BC31801B4389C75E04017A768E</vt:lpwstr>
  </property>
  <property fmtid="{D5CDD505-2E9C-101B-9397-08002B2CF9AE}" pid="3" name="HPRMSecurityLevel">
    <vt:lpwstr>39;#OFFICIAL|11463c70-78df-4e3b-b0ff-f66cd3cb26ec</vt:lpwstr>
  </property>
  <property fmtid="{D5CDD505-2E9C-101B-9397-08002B2CF9AE}" pid="4" name="PMC.ESearch.TagGeneratedTime">
    <vt:lpwstr>2022-01-12T14:51:13</vt:lpwstr>
  </property>
  <property fmtid="{D5CDD505-2E9C-101B-9397-08002B2CF9AE}" pid="5" name="MediaServiceImageTags">
    <vt:lpwstr/>
  </property>
</Properties>
</file>