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6617" w14:textId="77777777" w:rsidR="00C004F3" w:rsidRDefault="00C004F3" w:rsidP="0048257B">
      <w:pPr>
        <w:jc w:val="center"/>
        <w:rPr>
          <w:rFonts w:ascii="Arial" w:hAnsi="Arial" w:cs="Arial"/>
          <w:b/>
          <w:sz w:val="28"/>
          <w:szCs w:val="28"/>
        </w:rPr>
      </w:pPr>
    </w:p>
    <w:p w14:paraId="03ECFF18" w14:textId="4905C018" w:rsidR="000D3685" w:rsidRPr="0048257B" w:rsidRDefault="00C004F3" w:rsidP="0048257B">
      <w:pPr>
        <w:jc w:val="center"/>
        <w:rPr>
          <w:rFonts w:ascii="Arial" w:hAnsi="Arial" w:cs="Arial"/>
          <w:b/>
          <w:sz w:val="28"/>
          <w:szCs w:val="28"/>
        </w:rPr>
      </w:pPr>
      <w:r w:rsidRPr="0048257B">
        <w:rPr>
          <w:rFonts w:ascii="Arial" w:hAnsi="Arial" w:cs="Arial"/>
          <w:b/>
          <w:sz w:val="28"/>
          <w:szCs w:val="28"/>
        </w:rPr>
        <w:t xml:space="preserve">Palliative Medicine Case Study </w:t>
      </w:r>
      <w:r w:rsidR="00A746F9">
        <w:rPr>
          <w:rFonts w:ascii="Arial" w:hAnsi="Arial" w:cs="Arial"/>
          <w:b/>
          <w:sz w:val="28"/>
          <w:szCs w:val="28"/>
        </w:rPr>
        <w:t>Marking</w:t>
      </w:r>
      <w:r w:rsidRPr="0048257B">
        <w:rPr>
          <w:rFonts w:ascii="Arial" w:hAnsi="Arial" w:cs="Arial"/>
          <w:b/>
          <w:sz w:val="28"/>
          <w:szCs w:val="28"/>
        </w:rPr>
        <w:t xml:space="preserve"> Criteria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3260"/>
        <w:gridCol w:w="4550"/>
      </w:tblGrid>
      <w:tr w:rsidR="00C004F3" w:rsidRPr="00A746F9" w14:paraId="3337F307" w14:textId="77777777" w:rsidTr="0048257B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0E2BF44E" w14:textId="11AC1796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A746F9">
              <w:rPr>
                <w:rFonts w:ascii="Arial" w:hAnsi="Arial" w:cs="Arial"/>
                <w:b/>
                <w:lang w:val="en-US"/>
              </w:rPr>
              <w:t>Trainee Name</w:t>
            </w:r>
          </w:p>
        </w:tc>
        <w:tc>
          <w:tcPr>
            <w:tcW w:w="10787" w:type="dxa"/>
            <w:gridSpan w:val="3"/>
            <w:shd w:val="clear" w:color="auto" w:fill="auto"/>
          </w:tcPr>
          <w:p w14:paraId="4748141A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FORMTEXT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</w:tr>
      <w:tr w:rsidR="00C004F3" w:rsidRPr="00A746F9" w14:paraId="6E515806" w14:textId="77777777" w:rsidTr="0048257B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04731542" w14:textId="375FF4FA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bookmarkStart w:id="0" w:name="_Hlk528330223"/>
            <w:r w:rsidRPr="00A746F9">
              <w:rPr>
                <w:rFonts w:ascii="Arial" w:hAnsi="Arial" w:cs="Arial"/>
                <w:b/>
                <w:lang w:val="en-US"/>
              </w:rPr>
              <w:t>Case Study Title</w:t>
            </w:r>
          </w:p>
        </w:tc>
        <w:tc>
          <w:tcPr>
            <w:tcW w:w="10787" w:type="dxa"/>
            <w:gridSpan w:val="3"/>
            <w:shd w:val="clear" w:color="auto" w:fill="auto"/>
          </w:tcPr>
          <w:p w14:paraId="4E0343EA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FORMTEXT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Arial" w:hAnsi="Arial" w:cs="Arial"/>
              </w:rPr>
              <w:fldChar w:fldCharType="end"/>
            </w:r>
            <w:r w:rsidRPr="0048257B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A746F9" w:rsidRPr="00A746F9" w14:paraId="42770948" w14:textId="77777777" w:rsidTr="00874480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41AACD39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3B528899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Submission 1 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84F38DC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Resubmission 1 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50" w:type="dxa"/>
            <w:shd w:val="clear" w:color="auto" w:fill="auto"/>
          </w:tcPr>
          <w:p w14:paraId="4245439D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Resubmission 2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FORMCHECKBOX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</w:tr>
      <w:tr w:rsidR="00C004F3" w:rsidRPr="00A746F9" w14:paraId="720E8918" w14:textId="77777777" w:rsidTr="0048257B">
        <w:trPr>
          <w:trHeight w:val="364"/>
          <w:jc w:val="center"/>
        </w:trPr>
        <w:tc>
          <w:tcPr>
            <w:tcW w:w="13192" w:type="dxa"/>
            <w:gridSpan w:val="4"/>
            <w:shd w:val="clear" w:color="auto" w:fill="F2F2F2"/>
            <w:vAlign w:val="center"/>
          </w:tcPr>
          <w:p w14:paraId="4A6A2365" w14:textId="76FA4649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The aim of th</w:t>
            </w:r>
            <w:r w:rsidR="00910D7E">
              <w:rPr>
                <w:rFonts w:ascii="Arial" w:hAnsi="Arial" w:cs="Arial"/>
              </w:rPr>
              <w:t>e</w:t>
            </w:r>
            <w:r w:rsidRPr="0048257B">
              <w:rPr>
                <w:rFonts w:ascii="Arial" w:hAnsi="Arial" w:cs="Arial"/>
              </w:rPr>
              <w:t xml:space="preserve"> Case Study is to help ground the trainee in the culture of </w:t>
            </w:r>
            <w:r w:rsidR="00FB2AB0">
              <w:rPr>
                <w:rFonts w:ascii="Arial" w:hAnsi="Arial" w:cs="Arial"/>
              </w:rPr>
              <w:t>p</w:t>
            </w:r>
            <w:r w:rsidRPr="0048257B">
              <w:rPr>
                <w:rFonts w:ascii="Arial" w:hAnsi="Arial" w:cs="Arial"/>
              </w:rPr>
              <w:t xml:space="preserve">alliative </w:t>
            </w:r>
            <w:r w:rsidR="00FB2AB0">
              <w:rPr>
                <w:rFonts w:ascii="Arial" w:hAnsi="Arial" w:cs="Arial"/>
              </w:rPr>
              <w:t>m</w:t>
            </w:r>
            <w:r w:rsidRPr="0048257B">
              <w:rPr>
                <w:rFonts w:ascii="Arial" w:hAnsi="Arial" w:cs="Arial"/>
              </w:rPr>
              <w:t xml:space="preserve">edicine and interdisciplinary palliative care. </w:t>
            </w:r>
          </w:p>
          <w:p w14:paraId="017B9E9C" w14:textId="2220B2D4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Trainees are required to write a Case Study of a patient </w:t>
            </w:r>
            <w:r w:rsidR="006E3D72">
              <w:rPr>
                <w:rFonts w:ascii="Arial" w:hAnsi="Arial" w:cs="Arial"/>
              </w:rPr>
              <w:t>whose management they have been involved</w:t>
            </w:r>
            <w:r w:rsidR="00874480">
              <w:rPr>
                <w:rFonts w:ascii="Arial" w:hAnsi="Arial" w:cs="Arial"/>
              </w:rPr>
              <w:t xml:space="preserve"> </w:t>
            </w:r>
            <w:r w:rsidR="00603AF6">
              <w:rPr>
                <w:rFonts w:ascii="Arial" w:hAnsi="Arial" w:cs="Arial"/>
              </w:rPr>
              <w:t xml:space="preserve">with </w:t>
            </w:r>
            <w:r w:rsidR="00874480">
              <w:rPr>
                <w:rFonts w:ascii="Arial" w:hAnsi="Arial" w:cs="Arial"/>
              </w:rPr>
              <w:t xml:space="preserve">while training in </w:t>
            </w:r>
            <w:r w:rsidR="00E075DB">
              <w:rPr>
                <w:rFonts w:ascii="Arial" w:hAnsi="Arial" w:cs="Arial"/>
              </w:rPr>
              <w:t>p</w:t>
            </w:r>
            <w:r w:rsidR="00874480">
              <w:rPr>
                <w:rFonts w:ascii="Arial" w:hAnsi="Arial" w:cs="Arial"/>
              </w:rPr>
              <w:t xml:space="preserve">alliative </w:t>
            </w:r>
            <w:r w:rsidR="00E075DB">
              <w:rPr>
                <w:rFonts w:ascii="Arial" w:hAnsi="Arial" w:cs="Arial"/>
              </w:rPr>
              <w:t>m</w:t>
            </w:r>
            <w:r w:rsidR="00874480">
              <w:rPr>
                <w:rFonts w:ascii="Arial" w:hAnsi="Arial" w:cs="Arial"/>
              </w:rPr>
              <w:t>edicine</w:t>
            </w:r>
            <w:r w:rsidR="00910D7E">
              <w:rPr>
                <w:rFonts w:ascii="Arial" w:hAnsi="Arial" w:cs="Arial"/>
              </w:rPr>
              <w:t xml:space="preserve">. </w:t>
            </w:r>
            <w:r w:rsidRPr="0048257B">
              <w:rPr>
                <w:rFonts w:ascii="Arial" w:hAnsi="Arial" w:cs="Arial"/>
              </w:rPr>
              <w:t>Th</w:t>
            </w:r>
            <w:r w:rsidR="006E3D72">
              <w:rPr>
                <w:rFonts w:ascii="Arial" w:hAnsi="Arial" w:cs="Arial"/>
              </w:rPr>
              <w:t>e</w:t>
            </w:r>
            <w:r w:rsidRPr="0048257B">
              <w:rPr>
                <w:rFonts w:ascii="Arial" w:hAnsi="Arial" w:cs="Arial"/>
              </w:rPr>
              <w:t xml:space="preserve"> </w:t>
            </w:r>
            <w:r w:rsidR="00603AF6">
              <w:rPr>
                <w:rFonts w:ascii="Arial" w:hAnsi="Arial" w:cs="Arial"/>
              </w:rPr>
              <w:t>C</w:t>
            </w:r>
            <w:r w:rsidR="006E3D72">
              <w:rPr>
                <w:rFonts w:ascii="Arial" w:hAnsi="Arial" w:cs="Arial"/>
              </w:rPr>
              <w:t xml:space="preserve">ase </w:t>
            </w:r>
            <w:r w:rsidR="00603AF6">
              <w:rPr>
                <w:rFonts w:ascii="Arial" w:hAnsi="Arial" w:cs="Arial"/>
              </w:rPr>
              <w:t>S</w:t>
            </w:r>
            <w:r w:rsidRPr="0048257B">
              <w:rPr>
                <w:rFonts w:ascii="Arial" w:hAnsi="Arial" w:cs="Arial"/>
              </w:rPr>
              <w:t xml:space="preserve">tudy will not focus solely on the clinical aspects of the individual patient’s disease but will also consider </w:t>
            </w:r>
            <w:r w:rsidR="00815F28">
              <w:rPr>
                <w:rFonts w:ascii="Arial" w:hAnsi="Arial" w:cs="Arial"/>
              </w:rPr>
              <w:t>wider</w:t>
            </w:r>
            <w:r w:rsidRPr="0048257B">
              <w:rPr>
                <w:rFonts w:ascii="Arial" w:hAnsi="Arial" w:cs="Arial"/>
              </w:rPr>
              <w:t xml:space="preserve"> issues of palliative care</w:t>
            </w:r>
            <w:r w:rsidR="00815F28">
              <w:rPr>
                <w:rFonts w:ascii="Arial" w:hAnsi="Arial" w:cs="Arial"/>
              </w:rPr>
              <w:t xml:space="preserve"> (e.g. </w:t>
            </w:r>
            <w:r w:rsidR="00815F28" w:rsidRPr="00874480">
              <w:rPr>
                <w:rFonts w:ascii="Arial" w:hAnsi="Arial" w:cs="Arial"/>
              </w:rPr>
              <w:t>service delivery models, multidisciplinary care, carer issues, conflict etc</w:t>
            </w:r>
            <w:r w:rsidR="00874480">
              <w:rPr>
                <w:rFonts w:ascii="Arial" w:hAnsi="Arial" w:cs="Arial"/>
              </w:rPr>
              <w:t>.</w:t>
            </w:r>
            <w:r w:rsidR="00815F28">
              <w:rPr>
                <w:rFonts w:ascii="Arial" w:hAnsi="Arial" w:cs="Arial"/>
              </w:rPr>
              <w:t xml:space="preserve">) </w:t>
            </w:r>
            <w:r w:rsidRPr="0048257B">
              <w:rPr>
                <w:rFonts w:ascii="Arial" w:hAnsi="Arial" w:cs="Arial"/>
              </w:rPr>
              <w:t xml:space="preserve">and the role of the doctor as a provider of </w:t>
            </w:r>
            <w:r w:rsidR="00FB2AB0">
              <w:rPr>
                <w:rFonts w:ascii="Arial" w:hAnsi="Arial" w:cs="Arial"/>
              </w:rPr>
              <w:t>p</w:t>
            </w:r>
            <w:r w:rsidRPr="0048257B">
              <w:rPr>
                <w:rFonts w:ascii="Arial" w:hAnsi="Arial" w:cs="Arial"/>
              </w:rPr>
              <w:t xml:space="preserve">alliative </w:t>
            </w:r>
            <w:r w:rsidR="00FB2AB0">
              <w:rPr>
                <w:rFonts w:ascii="Arial" w:hAnsi="Arial" w:cs="Arial"/>
              </w:rPr>
              <w:t>m</w:t>
            </w:r>
            <w:r w:rsidRPr="0048257B">
              <w:rPr>
                <w:rFonts w:ascii="Arial" w:hAnsi="Arial" w:cs="Arial"/>
              </w:rPr>
              <w:t>edicine</w:t>
            </w:r>
            <w:r w:rsidR="00910D7E">
              <w:rPr>
                <w:rFonts w:ascii="Arial" w:hAnsi="Arial" w:cs="Arial"/>
              </w:rPr>
              <w:t xml:space="preserve">. </w:t>
            </w:r>
            <w:r w:rsidRPr="0048257B">
              <w:rPr>
                <w:rFonts w:ascii="Arial" w:hAnsi="Arial" w:cs="Arial"/>
              </w:rPr>
              <w:t xml:space="preserve">The trainee will explore the impact that caring for the </w:t>
            </w:r>
            <w:proofErr w:type="gramStart"/>
            <w:r w:rsidRPr="0048257B">
              <w:rPr>
                <w:rFonts w:ascii="Arial" w:hAnsi="Arial" w:cs="Arial"/>
              </w:rPr>
              <w:t>particular patient</w:t>
            </w:r>
            <w:proofErr w:type="gramEnd"/>
            <w:r w:rsidRPr="0048257B">
              <w:rPr>
                <w:rFonts w:ascii="Arial" w:hAnsi="Arial" w:cs="Arial"/>
              </w:rPr>
              <w:t xml:space="preserve"> and their family had on them personally.  </w:t>
            </w:r>
          </w:p>
          <w:p w14:paraId="2068062A" w14:textId="00DEA53F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Even though the Case Study would not normally be submitted to a peer reviewed journal for consideration for publication, the Case Study must still be of </w:t>
            </w:r>
            <w:r w:rsidR="006E3D72">
              <w:rPr>
                <w:rFonts w:ascii="Arial" w:hAnsi="Arial" w:cs="Arial"/>
              </w:rPr>
              <w:t xml:space="preserve">a </w:t>
            </w:r>
            <w:r w:rsidRPr="0048257B">
              <w:rPr>
                <w:rFonts w:ascii="Arial" w:hAnsi="Arial" w:cs="Arial"/>
              </w:rPr>
              <w:t>sufficient standard</w:t>
            </w:r>
            <w:r w:rsidR="00910D7E">
              <w:rPr>
                <w:rFonts w:ascii="Arial" w:hAnsi="Arial" w:cs="Arial"/>
              </w:rPr>
              <w:t xml:space="preserve"> to be submitted for </w:t>
            </w:r>
            <w:r w:rsidR="003B19AA">
              <w:rPr>
                <w:rFonts w:ascii="Arial" w:hAnsi="Arial" w:cs="Arial"/>
              </w:rPr>
              <w:t>publication</w:t>
            </w:r>
            <w:r w:rsidRPr="0048257B">
              <w:rPr>
                <w:rFonts w:ascii="Arial" w:hAnsi="Arial" w:cs="Arial"/>
              </w:rPr>
              <w:t>.</w:t>
            </w:r>
          </w:p>
          <w:p w14:paraId="7BB87023" w14:textId="2BC59439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The Case Study must receive a </w:t>
            </w:r>
            <w:r w:rsidR="00D9120E">
              <w:rPr>
                <w:rFonts w:ascii="Arial" w:hAnsi="Arial" w:cs="Arial"/>
              </w:rPr>
              <w:t>s</w:t>
            </w:r>
            <w:r w:rsidRPr="0048257B">
              <w:rPr>
                <w:rFonts w:ascii="Arial" w:hAnsi="Arial" w:cs="Arial"/>
              </w:rPr>
              <w:t xml:space="preserve">atisfactory result against </w:t>
            </w:r>
            <w:r w:rsidR="006E3D72">
              <w:rPr>
                <w:rFonts w:ascii="Arial" w:hAnsi="Arial" w:cs="Arial"/>
              </w:rPr>
              <w:t>at least 5 of the 6</w:t>
            </w:r>
            <w:r w:rsidRPr="0048257B">
              <w:rPr>
                <w:rFonts w:ascii="Arial" w:hAnsi="Arial" w:cs="Arial"/>
              </w:rPr>
              <w:t xml:space="preserve"> sections listed below </w:t>
            </w:r>
            <w:r w:rsidR="006E3D72">
              <w:rPr>
                <w:rFonts w:ascii="Arial" w:hAnsi="Arial" w:cs="Arial"/>
              </w:rPr>
              <w:t xml:space="preserve">with minor revisions needed in no more than 1 area </w:t>
            </w:r>
            <w:proofErr w:type="gramStart"/>
            <w:r w:rsidR="006E3D72" w:rsidRPr="0048257B">
              <w:rPr>
                <w:rFonts w:ascii="Arial" w:hAnsi="Arial" w:cs="Arial"/>
              </w:rPr>
              <w:t>in order to</w:t>
            </w:r>
            <w:proofErr w:type="gramEnd"/>
            <w:r w:rsidR="006E3D72" w:rsidRPr="0048257B">
              <w:rPr>
                <w:rFonts w:ascii="Arial" w:hAnsi="Arial" w:cs="Arial"/>
              </w:rPr>
              <w:t xml:space="preserve"> receive an overall result of </w:t>
            </w:r>
            <w:r w:rsidR="00D9120E">
              <w:rPr>
                <w:rFonts w:ascii="Arial" w:hAnsi="Arial" w:cs="Arial"/>
              </w:rPr>
              <w:t>s</w:t>
            </w:r>
            <w:r w:rsidR="006E3D72" w:rsidRPr="0048257B">
              <w:rPr>
                <w:rFonts w:ascii="Arial" w:hAnsi="Arial" w:cs="Arial"/>
              </w:rPr>
              <w:t>atisfactory</w:t>
            </w:r>
            <w:r w:rsidRPr="0048257B">
              <w:rPr>
                <w:rFonts w:ascii="Arial" w:hAnsi="Arial" w:cs="Arial"/>
              </w:rPr>
              <w:t>.</w:t>
            </w:r>
          </w:p>
          <w:p w14:paraId="0381CAC3" w14:textId="665D7C32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Assessors should note that assessment of, or commentary on the clinical management as described in the </w:t>
            </w:r>
            <w:r w:rsidR="00603AF6">
              <w:rPr>
                <w:rFonts w:ascii="Arial" w:hAnsi="Arial" w:cs="Arial"/>
              </w:rPr>
              <w:t>C</w:t>
            </w:r>
            <w:r w:rsidRPr="0048257B">
              <w:rPr>
                <w:rFonts w:ascii="Arial" w:hAnsi="Arial" w:cs="Arial"/>
              </w:rPr>
              <w:t xml:space="preserve">ase </w:t>
            </w:r>
            <w:r w:rsidR="00603AF6">
              <w:rPr>
                <w:rFonts w:ascii="Arial" w:hAnsi="Arial" w:cs="Arial"/>
              </w:rPr>
              <w:t>S</w:t>
            </w:r>
            <w:r w:rsidRPr="0048257B">
              <w:rPr>
                <w:rFonts w:ascii="Arial" w:hAnsi="Arial" w:cs="Arial"/>
              </w:rPr>
              <w:t xml:space="preserve">tudy should be avoided. </w:t>
            </w:r>
          </w:p>
          <w:p w14:paraId="0661D3FF" w14:textId="22A020F8" w:rsidR="00182C4A" w:rsidRPr="0048257B" w:rsidRDefault="00C004F3" w:rsidP="00182C4A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Please ensure your comments are clear to ensure that trainees know what needs to be revised to make the </w:t>
            </w:r>
            <w:r w:rsidR="00603AF6">
              <w:rPr>
                <w:rFonts w:ascii="Arial" w:hAnsi="Arial" w:cs="Arial"/>
              </w:rPr>
              <w:t>C</w:t>
            </w:r>
            <w:r w:rsidRPr="0048257B">
              <w:rPr>
                <w:rFonts w:ascii="Arial" w:hAnsi="Arial" w:cs="Arial"/>
              </w:rPr>
              <w:t xml:space="preserve">ase </w:t>
            </w:r>
            <w:r w:rsidR="00603AF6">
              <w:rPr>
                <w:rFonts w:ascii="Arial" w:hAnsi="Arial" w:cs="Arial"/>
              </w:rPr>
              <w:t>S</w:t>
            </w:r>
            <w:r w:rsidRPr="0048257B">
              <w:rPr>
                <w:rFonts w:ascii="Arial" w:hAnsi="Arial" w:cs="Arial"/>
              </w:rPr>
              <w:t>tudy satisfactory, if it is deemed as unsatisfactory.</w:t>
            </w:r>
          </w:p>
        </w:tc>
      </w:tr>
    </w:tbl>
    <w:p w14:paraId="29B8A2CF" w14:textId="1C8C7683" w:rsidR="00C004F3" w:rsidRPr="0048257B" w:rsidRDefault="00C004F3" w:rsidP="00182C4A">
      <w:pPr>
        <w:rPr>
          <w:rFonts w:ascii="Arial" w:hAnsi="Arial" w:cs="Arial"/>
          <w:b/>
        </w:rPr>
      </w:pPr>
    </w:p>
    <w:p w14:paraId="53AB35B0" w14:textId="6A378052" w:rsidR="00182C4A" w:rsidRDefault="00182C4A" w:rsidP="00182C4A">
      <w:pPr>
        <w:rPr>
          <w:rFonts w:ascii="Arial" w:hAnsi="Arial" w:cs="Arial"/>
          <w:b/>
        </w:rPr>
      </w:pPr>
    </w:p>
    <w:p w14:paraId="6AE49230" w14:textId="77777777" w:rsidR="005123A4" w:rsidRPr="0048257B" w:rsidRDefault="005123A4" w:rsidP="00182C4A">
      <w:pPr>
        <w:rPr>
          <w:rFonts w:ascii="Arial" w:hAnsi="Arial" w:cs="Arial"/>
          <w:b/>
        </w:rPr>
      </w:pPr>
    </w:p>
    <w:p w14:paraId="6E42AC64" w14:textId="0EDC7A08" w:rsidR="00182C4A" w:rsidRPr="0048257B" w:rsidRDefault="00182C4A" w:rsidP="00182C4A">
      <w:pPr>
        <w:rPr>
          <w:rFonts w:ascii="Arial" w:hAnsi="Arial" w:cs="Arial"/>
          <w:b/>
        </w:rPr>
      </w:pPr>
    </w:p>
    <w:p w14:paraId="2F1E5D90" w14:textId="361542A7" w:rsidR="005A2645" w:rsidRPr="0048257B" w:rsidRDefault="005A2645" w:rsidP="005A2645">
      <w:pPr>
        <w:rPr>
          <w:rFonts w:ascii="Arial" w:hAnsi="Arial" w:cs="Arial"/>
          <w:b/>
        </w:rPr>
      </w:pPr>
    </w:p>
    <w:p w14:paraId="2A2BEC04" w14:textId="2F6CBCCE" w:rsidR="005A2645" w:rsidRDefault="005A2645" w:rsidP="005A2645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A746F9" w:rsidRPr="00A746F9" w14:paraId="0229D0CA" w14:textId="77777777" w:rsidTr="00D62904">
        <w:trPr>
          <w:trHeight w:val="402"/>
          <w:jc w:val="center"/>
        </w:trPr>
        <w:tc>
          <w:tcPr>
            <w:tcW w:w="10818" w:type="dxa"/>
            <w:shd w:val="clear" w:color="auto" w:fill="DBE5F1"/>
          </w:tcPr>
          <w:p w14:paraId="1168F273" w14:textId="272ADCF5" w:rsidR="00A746F9" w:rsidRPr="00A746F9" w:rsidRDefault="00A746F9" w:rsidP="00D6290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A746F9">
              <w:rPr>
                <w:rFonts w:ascii="Arial" w:hAnsi="Arial" w:cs="Arial"/>
                <w:b/>
                <w:lang w:val="en-US"/>
              </w:rPr>
              <w:t>OUTCOME</w:t>
            </w:r>
          </w:p>
        </w:tc>
      </w:tr>
      <w:tr w:rsidR="00A746F9" w:rsidRPr="00A746F9" w14:paraId="11E50B6E" w14:textId="77777777" w:rsidTr="00D62904">
        <w:trPr>
          <w:trHeight w:val="416"/>
          <w:jc w:val="center"/>
        </w:trPr>
        <w:tc>
          <w:tcPr>
            <w:tcW w:w="10818" w:type="dxa"/>
            <w:shd w:val="clear" w:color="auto" w:fill="auto"/>
          </w:tcPr>
          <w:p w14:paraId="193B92E7" w14:textId="6B0C28FC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746F9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"/>
            <w:r w:rsidRPr="00A746F9">
              <w:rPr>
                <w:rFonts w:ascii="Arial" w:hAnsi="Arial" w:cs="Arial"/>
                <w:b/>
                <w:color w:val="000000"/>
              </w:rPr>
              <w:t xml:space="preserve"> Satisfactory </w:t>
            </w:r>
            <w:r w:rsidRPr="00603AF6">
              <w:rPr>
                <w:rFonts w:ascii="Arial" w:hAnsi="Arial" w:cs="Arial"/>
                <w:bCs/>
                <w:color w:val="000000"/>
              </w:rPr>
              <w:t>-</w:t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F37D0">
              <w:rPr>
                <w:rFonts w:ascii="Arial" w:hAnsi="Arial" w:cs="Arial"/>
                <w:color w:val="000000"/>
              </w:rPr>
              <w:t xml:space="preserve">Meets </w:t>
            </w:r>
            <w:r w:rsidR="005F37D0" w:rsidRPr="005F37D0">
              <w:rPr>
                <w:rFonts w:ascii="Arial" w:hAnsi="Arial" w:cs="Arial"/>
                <w:color w:val="000000"/>
              </w:rPr>
              <w:t xml:space="preserve">satisfactory </w:t>
            </w:r>
            <w:r w:rsidRPr="005F37D0">
              <w:rPr>
                <w:rFonts w:ascii="Arial" w:hAnsi="Arial" w:cs="Arial"/>
                <w:color w:val="000000"/>
              </w:rPr>
              <w:t xml:space="preserve">standard. </w:t>
            </w:r>
            <w:r w:rsidR="005F37D0" w:rsidRPr="0048257B">
              <w:rPr>
                <w:rFonts w:ascii="Arial" w:hAnsi="Arial" w:cs="Arial"/>
                <w:color w:val="000000"/>
              </w:rPr>
              <w:t>Minor revision required</w:t>
            </w:r>
            <w:r w:rsidRPr="005F37D0">
              <w:rPr>
                <w:rFonts w:ascii="Arial" w:hAnsi="Arial" w:cs="Arial"/>
                <w:color w:val="000000"/>
              </w:rPr>
              <w:t xml:space="preserve"> in no more than 1 criterion.</w:t>
            </w:r>
            <w:r w:rsidRPr="00A746F9">
              <w:rPr>
                <w:rFonts w:ascii="Arial" w:hAnsi="Arial" w:cs="Arial"/>
                <w:color w:val="000000"/>
              </w:rPr>
              <w:t xml:space="preserve"> </w:t>
            </w:r>
          </w:p>
          <w:p w14:paraId="3A9CF1F6" w14:textId="28460751" w:rsidR="00A746F9" w:rsidRPr="00A746F9" w:rsidRDefault="00A746F9" w:rsidP="006C7FE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746F9">
              <w:rPr>
                <w:rFonts w:ascii="Arial" w:hAnsi="Arial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746F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746F9">
              <w:rPr>
                <w:rFonts w:ascii="Arial" w:hAnsi="Arial" w:cs="Arial"/>
                <w:color w:val="000000"/>
              </w:rPr>
            </w:r>
            <w:r w:rsidRPr="00A746F9">
              <w:rPr>
                <w:rFonts w:ascii="Arial" w:hAnsi="Arial" w:cs="Arial"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A746F9">
              <w:rPr>
                <w:rFonts w:ascii="Arial" w:hAnsi="Arial" w:cs="Arial"/>
                <w:color w:val="000000"/>
              </w:rPr>
              <w:t xml:space="preserve"> </w:t>
            </w:r>
            <w:r w:rsidR="006C7FE2" w:rsidRPr="00874480">
              <w:rPr>
                <w:rFonts w:ascii="Arial" w:hAnsi="Arial" w:cs="Arial"/>
                <w:b/>
                <w:color w:val="000000"/>
              </w:rPr>
              <w:t>Resubmit</w:t>
            </w:r>
            <w:r w:rsidR="006C7FE2">
              <w:rPr>
                <w:rFonts w:ascii="Arial" w:hAnsi="Arial" w:cs="Arial"/>
                <w:color w:val="000000"/>
              </w:rPr>
              <w:t xml:space="preserve"> </w:t>
            </w:r>
            <w:r w:rsidR="00603AF6">
              <w:rPr>
                <w:rFonts w:ascii="Arial" w:hAnsi="Arial" w:cs="Arial"/>
                <w:color w:val="000000"/>
              </w:rPr>
              <w:t xml:space="preserve">- </w:t>
            </w:r>
            <w:r w:rsidR="006C7FE2" w:rsidRPr="00A746F9">
              <w:rPr>
                <w:rFonts w:ascii="Arial" w:hAnsi="Arial" w:cs="Arial"/>
                <w:color w:val="000000"/>
              </w:rPr>
              <w:t xml:space="preserve">≥ 2 areas </w:t>
            </w:r>
            <w:r w:rsidR="006C7FE2">
              <w:rPr>
                <w:rFonts w:ascii="Arial" w:hAnsi="Arial" w:cs="Arial"/>
                <w:color w:val="000000"/>
              </w:rPr>
              <w:t>require minor revision or ≥ 1 area</w:t>
            </w:r>
            <w:r w:rsidR="006C7FE2" w:rsidRPr="00A746F9">
              <w:rPr>
                <w:rFonts w:ascii="Arial" w:hAnsi="Arial" w:cs="Arial"/>
                <w:color w:val="000000"/>
              </w:rPr>
              <w:t xml:space="preserve"> </w:t>
            </w:r>
            <w:r w:rsidR="006C7FE2">
              <w:rPr>
                <w:rFonts w:ascii="Arial" w:hAnsi="Arial" w:cs="Arial"/>
                <w:color w:val="000000"/>
              </w:rPr>
              <w:t>requires major revision</w:t>
            </w:r>
            <w:r w:rsidR="00603AF6">
              <w:rPr>
                <w:rFonts w:ascii="Arial" w:hAnsi="Arial" w:cs="Arial"/>
                <w:color w:val="000000"/>
              </w:rPr>
              <w:t>.</w:t>
            </w:r>
          </w:p>
          <w:p w14:paraId="31FB3B5E" w14:textId="3180E5AA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746F9">
              <w:rPr>
                <w:rFonts w:ascii="Arial" w:hAnsi="Arial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746F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746F9">
              <w:rPr>
                <w:rFonts w:ascii="Arial" w:hAnsi="Arial" w:cs="Arial"/>
                <w:color w:val="000000"/>
              </w:rPr>
            </w:r>
            <w:r w:rsidRPr="00A746F9">
              <w:rPr>
                <w:rFonts w:ascii="Arial" w:hAnsi="Arial" w:cs="Arial"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746F9">
              <w:rPr>
                <w:rFonts w:ascii="Arial" w:hAnsi="Arial" w:cs="Arial"/>
                <w:color w:val="000000"/>
              </w:rPr>
              <w:t xml:space="preserve"> </w:t>
            </w:r>
            <w:r w:rsidRPr="00A746F9">
              <w:rPr>
                <w:rFonts w:ascii="Arial" w:hAnsi="Arial" w:cs="Arial"/>
                <w:b/>
                <w:color w:val="000000"/>
              </w:rPr>
              <w:t>Fai</w:t>
            </w:r>
            <w:r w:rsidRPr="00A746F9">
              <w:rPr>
                <w:rFonts w:ascii="Arial" w:hAnsi="Arial" w:cs="Arial"/>
                <w:color w:val="000000"/>
              </w:rPr>
              <w:t xml:space="preserve">l </w:t>
            </w:r>
            <w:r w:rsidR="00603AF6">
              <w:rPr>
                <w:rFonts w:ascii="Arial" w:hAnsi="Arial" w:cs="Arial"/>
                <w:color w:val="000000"/>
              </w:rPr>
              <w:t>-</w:t>
            </w:r>
            <w:r w:rsidRPr="00A746F9">
              <w:rPr>
                <w:rFonts w:ascii="Arial" w:hAnsi="Arial" w:cs="Arial"/>
                <w:color w:val="000000"/>
              </w:rPr>
              <w:t xml:space="preserve"> Does not meet any of the criteria.</w:t>
            </w:r>
          </w:p>
          <w:p w14:paraId="0E214631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14:paraId="2D8E6C64" w14:textId="77777777" w:rsidR="00A746F9" w:rsidRPr="00D62904" w:rsidRDefault="00A746F9" w:rsidP="00D62904">
            <w:pPr>
              <w:ind w:right="-784"/>
              <w:rPr>
                <w:rFonts w:ascii="Arial" w:hAnsi="Arial" w:cs="Arial"/>
                <w:b/>
                <w:color w:val="000000"/>
              </w:rPr>
            </w:pPr>
            <w:r w:rsidRPr="00D62904">
              <w:rPr>
                <w:rFonts w:ascii="Arial" w:hAnsi="Arial" w:cs="Arial"/>
                <w:b/>
                <w:color w:val="000000"/>
              </w:rPr>
              <w:t>General Comments and Feedback</w:t>
            </w:r>
          </w:p>
          <w:p w14:paraId="4BE100B5" w14:textId="122062E4" w:rsidR="00A746F9" w:rsidRPr="00D62904" w:rsidRDefault="00A746F9" w:rsidP="00910D7E">
            <w:pPr>
              <w:jc w:val="both"/>
              <w:rPr>
                <w:rFonts w:ascii="Arial" w:hAnsi="Arial" w:cs="Arial"/>
              </w:rPr>
            </w:pPr>
            <w:r w:rsidRPr="00D62904">
              <w:rPr>
                <w:rFonts w:ascii="Arial" w:hAnsi="Arial" w:cs="Arial"/>
              </w:rPr>
              <w:t xml:space="preserve">Reviewers are encouraged to provide a balance of positive feedback as well as indicate areas for improvement. For </w:t>
            </w:r>
            <w:r w:rsidR="001C474B">
              <w:rPr>
                <w:rFonts w:ascii="Arial" w:hAnsi="Arial" w:cs="Arial"/>
              </w:rPr>
              <w:t>a C</w:t>
            </w:r>
            <w:r w:rsidR="0010387F">
              <w:rPr>
                <w:rFonts w:ascii="Arial" w:hAnsi="Arial" w:cs="Arial"/>
              </w:rPr>
              <w:t xml:space="preserve">ase </w:t>
            </w:r>
            <w:r w:rsidR="001C474B">
              <w:rPr>
                <w:rFonts w:ascii="Arial" w:hAnsi="Arial" w:cs="Arial"/>
              </w:rPr>
              <w:t>S</w:t>
            </w:r>
            <w:r w:rsidR="0010387F">
              <w:rPr>
                <w:rFonts w:ascii="Arial" w:hAnsi="Arial" w:cs="Arial"/>
              </w:rPr>
              <w:t>tudy</w:t>
            </w:r>
            <w:r w:rsidRPr="00D62904">
              <w:rPr>
                <w:rFonts w:ascii="Arial" w:hAnsi="Arial" w:cs="Arial"/>
              </w:rPr>
              <w:t xml:space="preserve"> graded unsatisfactory, reviewer's comments should point out inadequacies in the </w:t>
            </w:r>
            <w:r w:rsidR="00474E8B">
              <w:rPr>
                <w:rFonts w:ascii="Arial" w:hAnsi="Arial" w:cs="Arial"/>
              </w:rPr>
              <w:t>C</w:t>
            </w:r>
            <w:r w:rsidR="0010387F">
              <w:rPr>
                <w:rFonts w:ascii="Arial" w:hAnsi="Arial" w:cs="Arial"/>
              </w:rPr>
              <w:t xml:space="preserve">ase </w:t>
            </w:r>
            <w:r w:rsidR="00474E8B">
              <w:rPr>
                <w:rFonts w:ascii="Arial" w:hAnsi="Arial" w:cs="Arial"/>
              </w:rPr>
              <w:t>S</w:t>
            </w:r>
            <w:r w:rsidR="0010387F">
              <w:rPr>
                <w:rFonts w:ascii="Arial" w:hAnsi="Arial" w:cs="Arial"/>
              </w:rPr>
              <w:t>tudy</w:t>
            </w:r>
            <w:r w:rsidRPr="00D62904">
              <w:rPr>
                <w:rFonts w:ascii="Arial" w:hAnsi="Arial" w:cs="Arial"/>
              </w:rPr>
              <w:t xml:space="preserve"> and promote the trainee’s learning</w:t>
            </w:r>
            <w:r w:rsidR="00910D7E">
              <w:rPr>
                <w:rFonts w:ascii="Arial" w:hAnsi="Arial" w:cs="Arial"/>
              </w:rPr>
              <w:t xml:space="preserve">. </w:t>
            </w:r>
          </w:p>
        </w:tc>
      </w:tr>
      <w:tr w:rsidR="00A746F9" w:rsidRPr="00A746F9" w14:paraId="24C02F33" w14:textId="77777777" w:rsidTr="00D62904">
        <w:trPr>
          <w:trHeight w:val="416"/>
          <w:jc w:val="center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2F1D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993ED72" w14:textId="77777777" w:rsidR="00A746F9" w:rsidRDefault="00A746F9" w:rsidP="005A2645">
      <w:pPr>
        <w:rPr>
          <w:rFonts w:ascii="Arial" w:hAnsi="Arial" w:cs="Arial"/>
          <w:b/>
        </w:rPr>
      </w:pPr>
    </w:p>
    <w:p w14:paraId="6950E052" w14:textId="77777777" w:rsidR="00A746F9" w:rsidRPr="0048257B" w:rsidRDefault="00A746F9" w:rsidP="005A2645">
      <w:pPr>
        <w:rPr>
          <w:rFonts w:ascii="Arial" w:hAnsi="Arial" w:cs="Arial"/>
          <w:b/>
        </w:rPr>
      </w:pPr>
    </w:p>
    <w:tbl>
      <w:tblPr>
        <w:tblStyle w:val="TableGrid"/>
        <w:tblW w:w="15134" w:type="dxa"/>
        <w:tblInd w:w="-113" w:type="dxa"/>
        <w:tblLook w:val="04A0" w:firstRow="1" w:lastRow="0" w:firstColumn="1" w:lastColumn="0" w:noHBand="0" w:noVBand="1"/>
      </w:tblPr>
      <w:tblGrid>
        <w:gridCol w:w="1937"/>
        <w:gridCol w:w="3530"/>
        <w:gridCol w:w="3530"/>
        <w:gridCol w:w="3638"/>
        <w:gridCol w:w="2499"/>
      </w:tblGrid>
      <w:tr w:rsidR="00FB2AB0" w:rsidRPr="00D9120E" w14:paraId="7EF1C837" w14:textId="7BCEB358" w:rsidTr="005F37D0">
        <w:tc>
          <w:tcPr>
            <w:tcW w:w="1951" w:type="dxa"/>
            <w:shd w:val="clear" w:color="auto" w:fill="C9C9C9" w:themeFill="accent3" w:themeFillTint="99"/>
          </w:tcPr>
          <w:p w14:paraId="3602E35B" w14:textId="77777777" w:rsidR="005A2645" w:rsidRPr="00D9120E" w:rsidRDefault="005A2645" w:rsidP="0048257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C9C9C9" w:themeFill="accent3" w:themeFillTint="99"/>
          </w:tcPr>
          <w:p w14:paraId="27D8F745" w14:textId="77777777" w:rsidR="005A2645" w:rsidRPr="00D9120E" w:rsidRDefault="005A2645" w:rsidP="0048257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Major revisions</w:t>
            </w:r>
          </w:p>
        </w:tc>
        <w:tc>
          <w:tcPr>
            <w:tcW w:w="4536" w:type="dxa"/>
            <w:shd w:val="clear" w:color="auto" w:fill="C9C9C9" w:themeFill="accent3" w:themeFillTint="99"/>
          </w:tcPr>
          <w:p w14:paraId="4992EA68" w14:textId="77777777" w:rsidR="005A2645" w:rsidRPr="00D9120E" w:rsidRDefault="005A2645" w:rsidP="0048257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Minor revisions</w:t>
            </w:r>
          </w:p>
        </w:tc>
        <w:tc>
          <w:tcPr>
            <w:tcW w:w="4536" w:type="dxa"/>
            <w:shd w:val="clear" w:color="auto" w:fill="C9C9C9" w:themeFill="accent3" w:themeFillTint="99"/>
          </w:tcPr>
          <w:p w14:paraId="2437778B" w14:textId="77777777" w:rsidR="005A2645" w:rsidRPr="00D9120E" w:rsidRDefault="005A2645" w:rsidP="0048257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3119" w:type="dxa"/>
            <w:shd w:val="clear" w:color="auto" w:fill="C9C9C9" w:themeFill="accent3" w:themeFillTint="99"/>
          </w:tcPr>
          <w:p w14:paraId="43C33E24" w14:textId="636A83BB" w:rsidR="005A2645" w:rsidRPr="00D9120E" w:rsidRDefault="005A2645" w:rsidP="0048257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Comments</w:t>
            </w:r>
          </w:p>
        </w:tc>
      </w:tr>
      <w:tr w:rsidR="00FB2AB0" w:rsidRPr="00D9120E" w14:paraId="3B72A107" w14:textId="3433CFB5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1C9AD314" w14:textId="2B0C5C48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Introduction</w:t>
            </w:r>
          </w:p>
        </w:tc>
        <w:tc>
          <w:tcPr>
            <w:tcW w:w="4536" w:type="dxa"/>
          </w:tcPr>
          <w:p w14:paraId="7AA06BB9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Introduction irrelevant to the case</w:t>
            </w:r>
          </w:p>
        </w:tc>
        <w:tc>
          <w:tcPr>
            <w:tcW w:w="4536" w:type="dxa"/>
          </w:tcPr>
          <w:p w14:paraId="775180A7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Some aspects of the introduction omitted</w:t>
            </w:r>
          </w:p>
        </w:tc>
        <w:tc>
          <w:tcPr>
            <w:tcW w:w="4536" w:type="dxa"/>
          </w:tcPr>
          <w:p w14:paraId="78965CCA" w14:textId="0B897F96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Introduction includes an overview of the problem or problems that the case addresses, a brief description of the case and the issues to be discussed</w:t>
            </w:r>
          </w:p>
        </w:tc>
        <w:tc>
          <w:tcPr>
            <w:tcW w:w="3119" w:type="dxa"/>
            <w:vMerge w:val="restart"/>
          </w:tcPr>
          <w:p w14:paraId="42B42A6C" w14:textId="71D32A34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21317E37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1E6D2231" w14:textId="77777777" w:rsidR="00A746F9" w:rsidRPr="00D9120E" w:rsidRDefault="00A746F9" w:rsidP="004825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5BC56187" w14:textId="5A625B14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536" w:type="dxa"/>
          </w:tcPr>
          <w:p w14:paraId="3E3B6CEE" w14:textId="7AA6E35E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8CECE17" w14:textId="325B60B5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00C503DA" w14:textId="77777777" w:rsidR="00A746F9" w:rsidRPr="00D9120E" w:rsidRDefault="00A746F9" w:rsidP="004825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D9120E" w14:paraId="19C7412B" w14:textId="14CC38A5" w:rsidTr="00D9120E">
        <w:trPr>
          <w:trHeight w:val="3429"/>
        </w:trPr>
        <w:tc>
          <w:tcPr>
            <w:tcW w:w="1951" w:type="dxa"/>
            <w:vMerge w:val="restart"/>
            <w:shd w:val="clear" w:color="auto" w:fill="C9C9C9" w:themeFill="accent3" w:themeFillTint="99"/>
          </w:tcPr>
          <w:p w14:paraId="379855E5" w14:textId="1A104684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lastRenderedPageBreak/>
              <w:t xml:space="preserve">Case </w:t>
            </w:r>
            <w:r w:rsidR="00893D93">
              <w:rPr>
                <w:rFonts w:ascii="Arial" w:hAnsi="Arial" w:cs="Arial"/>
                <w:b/>
              </w:rPr>
              <w:t>P</w:t>
            </w:r>
            <w:r w:rsidRPr="00D9120E">
              <w:rPr>
                <w:rFonts w:ascii="Arial" w:hAnsi="Arial" w:cs="Arial"/>
                <w:b/>
              </w:rPr>
              <w:t>resentation</w:t>
            </w:r>
          </w:p>
        </w:tc>
        <w:tc>
          <w:tcPr>
            <w:tcW w:w="4536" w:type="dxa"/>
          </w:tcPr>
          <w:p w14:paraId="6A240F8D" w14:textId="5085E214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Major omissions in the case presentation e</w:t>
            </w:r>
            <w:r w:rsidR="00874480" w:rsidRPr="00D9120E">
              <w:rPr>
                <w:rFonts w:ascii="Arial" w:hAnsi="Arial" w:cs="Arial"/>
              </w:rPr>
              <w:t>.</w:t>
            </w:r>
            <w:r w:rsidRPr="00D9120E">
              <w:rPr>
                <w:rFonts w:ascii="Arial" w:hAnsi="Arial" w:cs="Arial"/>
              </w:rPr>
              <w:t>g</w:t>
            </w:r>
            <w:r w:rsidR="00874480" w:rsidRPr="00D9120E">
              <w:rPr>
                <w:rFonts w:ascii="Arial" w:hAnsi="Arial" w:cs="Arial"/>
              </w:rPr>
              <w:t>.</w:t>
            </w:r>
            <w:r w:rsidRPr="00D9120E">
              <w:rPr>
                <w:rFonts w:ascii="Arial" w:hAnsi="Arial" w:cs="Arial"/>
              </w:rPr>
              <w:t xml:space="preserve"> key aspects of the history or examination findings missing; psychosocial aspects of the case not included</w:t>
            </w:r>
          </w:p>
          <w:p w14:paraId="434BB140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Trainee has misunderstood key aspects of the clinical presentation</w:t>
            </w:r>
          </w:p>
          <w:p w14:paraId="29E95805" w14:textId="49DBC642" w:rsidR="00AC0C76" w:rsidRPr="00D9120E" w:rsidRDefault="00AC0C76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Case does not include palliative care issues</w:t>
            </w:r>
          </w:p>
        </w:tc>
        <w:tc>
          <w:tcPr>
            <w:tcW w:w="4536" w:type="dxa"/>
          </w:tcPr>
          <w:p w14:paraId="77E27149" w14:textId="34E66FBA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A few aspects of the presentation incomplete but generally well done e</w:t>
            </w:r>
            <w:r w:rsidR="00603AF6" w:rsidRPr="00D9120E">
              <w:rPr>
                <w:rFonts w:ascii="Arial" w:hAnsi="Arial" w:cs="Arial"/>
              </w:rPr>
              <w:t>.</w:t>
            </w:r>
            <w:r w:rsidRPr="00D9120E">
              <w:rPr>
                <w:rFonts w:ascii="Arial" w:hAnsi="Arial" w:cs="Arial"/>
              </w:rPr>
              <w:t>g</w:t>
            </w:r>
            <w:r w:rsidR="00603AF6" w:rsidRPr="00D9120E">
              <w:rPr>
                <w:rFonts w:ascii="Arial" w:hAnsi="Arial" w:cs="Arial"/>
              </w:rPr>
              <w:t>.</w:t>
            </w:r>
            <w:r w:rsidRPr="00D9120E">
              <w:rPr>
                <w:rFonts w:ascii="Arial" w:hAnsi="Arial" w:cs="Arial"/>
              </w:rPr>
              <w:t xml:space="preserve"> minor omissions in the medical or psychosocial history </w:t>
            </w:r>
          </w:p>
        </w:tc>
        <w:tc>
          <w:tcPr>
            <w:tcW w:w="4536" w:type="dxa"/>
          </w:tcPr>
          <w:p w14:paraId="4520E392" w14:textId="3BA05969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All aspects of the case covered including medical and psychosocial aspects</w:t>
            </w:r>
          </w:p>
        </w:tc>
        <w:tc>
          <w:tcPr>
            <w:tcW w:w="3119" w:type="dxa"/>
            <w:vMerge w:val="restart"/>
          </w:tcPr>
          <w:p w14:paraId="79A5C963" w14:textId="1A321166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66CE8EDC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2F7F5183" w14:textId="77777777" w:rsidR="00A746F9" w:rsidRPr="00D9120E" w:rsidRDefault="00A746F9" w:rsidP="008744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4266D5D9" w14:textId="5C7FB5B3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E26B5B4" w14:textId="2A6A8446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E15AC5C" w14:textId="536128A7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1082038A" w14:textId="77777777" w:rsidR="00A746F9" w:rsidRPr="00D9120E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D9120E" w14:paraId="746DD391" w14:textId="682BC4B0" w:rsidTr="00D9120E">
        <w:trPr>
          <w:trHeight w:val="1019"/>
        </w:trPr>
        <w:tc>
          <w:tcPr>
            <w:tcW w:w="1951" w:type="dxa"/>
            <w:vMerge w:val="restart"/>
            <w:shd w:val="clear" w:color="auto" w:fill="C9C9C9" w:themeFill="accent3" w:themeFillTint="99"/>
          </w:tcPr>
          <w:p w14:paraId="0C1BBC08" w14:textId="01BA6BD3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Discussion</w:t>
            </w:r>
          </w:p>
        </w:tc>
        <w:tc>
          <w:tcPr>
            <w:tcW w:w="4536" w:type="dxa"/>
          </w:tcPr>
          <w:p w14:paraId="1F09353B" w14:textId="08A9EA26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Discussion is irrelevant to case</w:t>
            </w:r>
            <w:r w:rsidR="00815F28" w:rsidRPr="00D9120E">
              <w:rPr>
                <w:rFonts w:ascii="Arial" w:hAnsi="Arial" w:cs="Arial"/>
              </w:rPr>
              <w:t xml:space="preserve"> and/or not linked back to the case</w:t>
            </w:r>
          </w:p>
          <w:p w14:paraId="0B42934F" w14:textId="1419F7FF" w:rsidR="00AC0C76" w:rsidRPr="00D9120E" w:rsidRDefault="00AC0C76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Discussion does not cover issues relevant to the practice of palliative care</w:t>
            </w:r>
          </w:p>
          <w:p w14:paraId="3F4BE65C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Discussion omits key points in the issues covered</w:t>
            </w:r>
          </w:p>
          <w:p w14:paraId="672B3BBF" w14:textId="78FE5B9C" w:rsidR="005527D9" w:rsidRPr="00D9120E" w:rsidRDefault="005527D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Discussion is of inadequate length (</w:t>
            </w:r>
            <w:r w:rsidR="00874480" w:rsidRPr="00D9120E">
              <w:rPr>
                <w:rFonts w:ascii="Arial" w:hAnsi="Arial" w:cs="Arial"/>
              </w:rPr>
              <w:t>NB the discussion</w:t>
            </w:r>
            <w:r w:rsidR="00FC2A0A" w:rsidRPr="00D9120E">
              <w:rPr>
                <w:rFonts w:ascii="Arial" w:hAnsi="Arial" w:cs="Arial"/>
              </w:rPr>
              <w:t xml:space="preserve"> </w:t>
            </w:r>
            <w:r w:rsidR="007574E5" w:rsidRPr="00D9120E">
              <w:rPr>
                <w:rFonts w:ascii="Arial" w:hAnsi="Arial" w:cs="Arial"/>
              </w:rPr>
              <w:t>should form 50 – 60% of the case study</w:t>
            </w:r>
            <w:r w:rsidRPr="00D9120E">
              <w:rPr>
                <w:rFonts w:ascii="Arial" w:hAnsi="Arial" w:cs="Arial"/>
              </w:rPr>
              <w:t>)</w:t>
            </w:r>
          </w:p>
          <w:p w14:paraId="7C311EDB" w14:textId="4177DA14" w:rsidR="00FB2AB0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Many statements in the discussion </w:t>
            </w:r>
            <w:r w:rsidRPr="00D9120E">
              <w:rPr>
                <w:rFonts w:ascii="Arial" w:hAnsi="Arial" w:cs="Arial"/>
                <w:b/>
              </w:rPr>
              <w:t>not</w:t>
            </w:r>
            <w:r w:rsidRPr="00D9120E">
              <w:rPr>
                <w:rFonts w:ascii="Arial" w:hAnsi="Arial" w:cs="Arial"/>
              </w:rPr>
              <w:t xml:space="preserve"> supported by </w:t>
            </w:r>
            <w:r w:rsidRPr="00D9120E">
              <w:rPr>
                <w:rFonts w:ascii="Arial" w:hAnsi="Arial" w:cs="Arial"/>
              </w:rPr>
              <w:lastRenderedPageBreak/>
              <w:t xml:space="preserve">citations and/or citations </w:t>
            </w:r>
            <w:r w:rsidR="00874480" w:rsidRPr="00D9120E">
              <w:rPr>
                <w:rFonts w:ascii="Arial" w:hAnsi="Arial" w:cs="Arial"/>
              </w:rPr>
              <w:t xml:space="preserve">used do not support statements </w:t>
            </w:r>
            <w:r w:rsidRPr="00D9120E">
              <w:rPr>
                <w:rFonts w:ascii="Arial" w:hAnsi="Arial" w:cs="Arial"/>
              </w:rPr>
              <w:t>made</w:t>
            </w:r>
          </w:p>
          <w:p w14:paraId="533BD6BA" w14:textId="21474645" w:rsidR="00A746F9" w:rsidRPr="00D9120E" w:rsidRDefault="00FB2AB0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References cited </w:t>
            </w:r>
            <w:r w:rsidR="00A746F9" w:rsidRPr="00D9120E">
              <w:rPr>
                <w:rFonts w:ascii="Arial" w:hAnsi="Arial" w:cs="Arial"/>
              </w:rPr>
              <w:t xml:space="preserve">have been superseded by more current findings </w:t>
            </w:r>
          </w:p>
        </w:tc>
        <w:tc>
          <w:tcPr>
            <w:tcW w:w="4536" w:type="dxa"/>
          </w:tcPr>
          <w:p w14:paraId="39A9802D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lastRenderedPageBreak/>
              <w:t>Some aspects of the discussion not linked to the case</w:t>
            </w:r>
          </w:p>
          <w:p w14:paraId="36A719B0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Some statements in the discussion not appropriately supported by citations </w:t>
            </w:r>
          </w:p>
          <w:p w14:paraId="43913886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324060" w14:textId="029AC5C9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Good discussion of the issues relevant to the case described</w:t>
            </w:r>
          </w:p>
          <w:p w14:paraId="63DC7897" w14:textId="50DE7E29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Discussion linked appropriately to the case</w:t>
            </w:r>
          </w:p>
          <w:p w14:paraId="1C0B3145" w14:textId="0ABABF70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Key statements supported by relevant and </w:t>
            </w:r>
            <w:r w:rsidR="00FB2AB0" w:rsidRPr="00D9120E">
              <w:rPr>
                <w:rFonts w:ascii="Arial" w:hAnsi="Arial" w:cs="Arial"/>
              </w:rPr>
              <w:t xml:space="preserve">contemporaneous </w:t>
            </w:r>
            <w:r w:rsidRPr="00D9120E">
              <w:rPr>
                <w:rFonts w:ascii="Arial" w:hAnsi="Arial" w:cs="Arial"/>
              </w:rPr>
              <w:t>citations</w:t>
            </w:r>
          </w:p>
        </w:tc>
        <w:tc>
          <w:tcPr>
            <w:tcW w:w="3119" w:type="dxa"/>
            <w:vMerge w:val="restart"/>
          </w:tcPr>
          <w:p w14:paraId="7225792A" w14:textId="1989291C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3498A7DE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70589F2E" w14:textId="77777777" w:rsidR="00A746F9" w:rsidRPr="00D9120E" w:rsidRDefault="00A746F9" w:rsidP="008744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12DF8EAA" w14:textId="541F58D0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570D96A" w14:textId="519F11C8" w:rsidR="00A746F9" w:rsidRPr="00D9120E" w:rsidDel="007D5FA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551802F" w14:textId="5E7A06E9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2AF929E" w14:textId="77777777" w:rsidR="00A746F9" w:rsidRPr="00D9120E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D9120E" w14:paraId="22F10ADA" w14:textId="22A6294F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345A6806" w14:textId="706DD337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Reflection</w:t>
            </w:r>
          </w:p>
        </w:tc>
        <w:tc>
          <w:tcPr>
            <w:tcW w:w="4536" w:type="dxa"/>
          </w:tcPr>
          <w:p w14:paraId="5B427C9E" w14:textId="0EEA4B36" w:rsidR="00A746F9" w:rsidRPr="00D9120E" w:rsidRDefault="00A746F9" w:rsidP="0060441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D9120E">
              <w:rPr>
                <w:rFonts w:ascii="Arial" w:hAnsi="Arial" w:cs="Arial"/>
                <w:color w:val="000000" w:themeColor="text1"/>
              </w:rPr>
              <w:t xml:space="preserve">Superficial reflection with no evidence of any change in understanding, attitudes or behaviour </w:t>
            </w:r>
            <w:proofErr w:type="gramStart"/>
            <w:r w:rsidRPr="00D9120E">
              <w:rPr>
                <w:rFonts w:ascii="Arial" w:hAnsi="Arial" w:cs="Arial"/>
                <w:color w:val="000000" w:themeColor="text1"/>
              </w:rPr>
              <w:t>as a result of</w:t>
            </w:r>
            <w:proofErr w:type="gramEnd"/>
            <w:r w:rsidRPr="00D9120E">
              <w:rPr>
                <w:rFonts w:ascii="Arial" w:hAnsi="Arial" w:cs="Arial"/>
                <w:color w:val="000000" w:themeColor="text1"/>
              </w:rPr>
              <w:t xml:space="preserve"> completing the case study</w:t>
            </w:r>
          </w:p>
          <w:p w14:paraId="0B557BE2" w14:textId="1A3C1B26" w:rsidR="005527D9" w:rsidRPr="00D9120E" w:rsidRDefault="005527D9" w:rsidP="0060441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D9120E">
              <w:rPr>
                <w:rFonts w:ascii="Arial" w:hAnsi="Arial" w:cs="Arial"/>
                <w:color w:val="000000" w:themeColor="text1"/>
              </w:rPr>
              <w:t>Reflection is of inadequate length (</w:t>
            </w:r>
            <w:r w:rsidR="00FC2A0A" w:rsidRPr="00D9120E">
              <w:rPr>
                <w:rFonts w:ascii="Arial" w:hAnsi="Arial" w:cs="Arial"/>
                <w:color w:val="000000" w:themeColor="text1"/>
              </w:rPr>
              <w:t xml:space="preserve">NB the reflection </w:t>
            </w:r>
            <w:r w:rsidR="007574E5" w:rsidRPr="00D9120E">
              <w:rPr>
                <w:rFonts w:ascii="Arial" w:hAnsi="Arial" w:cs="Arial"/>
                <w:color w:val="000000" w:themeColor="text1"/>
              </w:rPr>
              <w:t>should be 400 – 500 words</w:t>
            </w:r>
            <w:r w:rsidRPr="00D9120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4536" w:type="dxa"/>
          </w:tcPr>
          <w:p w14:paraId="697E4E70" w14:textId="2C598DF2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Partial</w:t>
            </w:r>
            <w:r w:rsidR="005527D9" w:rsidRPr="00D9120E">
              <w:rPr>
                <w:rFonts w:ascii="Arial" w:hAnsi="Arial" w:cs="Arial"/>
              </w:rPr>
              <w:t xml:space="preserve"> r</w:t>
            </w:r>
            <w:r w:rsidRPr="00D9120E">
              <w:rPr>
                <w:rFonts w:ascii="Arial" w:hAnsi="Arial" w:cs="Arial"/>
              </w:rPr>
              <w:t xml:space="preserve">eflection on the case with some evidence of change in understanding, attitude or behaviour </w:t>
            </w:r>
            <w:proofErr w:type="gramStart"/>
            <w:r w:rsidRPr="00D9120E">
              <w:rPr>
                <w:rFonts w:ascii="Arial" w:hAnsi="Arial" w:cs="Arial"/>
              </w:rPr>
              <w:t>as a result of</w:t>
            </w:r>
            <w:proofErr w:type="gramEnd"/>
            <w:r w:rsidRPr="00D9120E">
              <w:rPr>
                <w:rFonts w:ascii="Arial" w:hAnsi="Arial" w:cs="Arial"/>
              </w:rPr>
              <w:t xml:space="preserve"> completing the case study</w:t>
            </w:r>
          </w:p>
        </w:tc>
        <w:tc>
          <w:tcPr>
            <w:tcW w:w="4536" w:type="dxa"/>
          </w:tcPr>
          <w:p w14:paraId="2D940783" w14:textId="02A741ED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Deep reflection on the case demonstrating a clear change in understanding, attitude or behaviour </w:t>
            </w:r>
            <w:proofErr w:type="gramStart"/>
            <w:r w:rsidRPr="00D9120E">
              <w:rPr>
                <w:rFonts w:ascii="Arial" w:hAnsi="Arial" w:cs="Arial"/>
              </w:rPr>
              <w:t>as a result of</w:t>
            </w:r>
            <w:proofErr w:type="gramEnd"/>
            <w:r w:rsidRPr="00D9120E">
              <w:rPr>
                <w:rFonts w:ascii="Arial" w:hAnsi="Arial" w:cs="Arial"/>
              </w:rPr>
              <w:t xml:space="preserve"> completing the case study</w:t>
            </w:r>
          </w:p>
        </w:tc>
        <w:tc>
          <w:tcPr>
            <w:tcW w:w="3119" w:type="dxa"/>
            <w:vMerge w:val="restart"/>
          </w:tcPr>
          <w:p w14:paraId="5B8B88A6" w14:textId="340837D4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77D3C8B4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2D958F1E" w14:textId="77777777" w:rsidR="00A746F9" w:rsidRPr="00D9120E" w:rsidRDefault="00A746F9" w:rsidP="008744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5DA03B67" w14:textId="3CDA3D46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6713BF86" w14:textId="1B6D8A63" w:rsidR="00A746F9" w:rsidRPr="00D9120E" w:rsidDel="007D5FA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BA7611A" w14:textId="5462B747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F451216" w14:textId="77777777" w:rsidR="00A746F9" w:rsidRPr="00D9120E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D9120E" w14:paraId="338D1C52" w14:textId="1306370D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143A1401" w14:textId="5F151B6E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t>Conclusion</w:t>
            </w:r>
          </w:p>
        </w:tc>
        <w:tc>
          <w:tcPr>
            <w:tcW w:w="4536" w:type="dxa"/>
          </w:tcPr>
          <w:p w14:paraId="131E36CB" w14:textId="2877060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Conclusion irrelevant to case and/or discussion</w:t>
            </w:r>
          </w:p>
        </w:tc>
        <w:tc>
          <w:tcPr>
            <w:tcW w:w="4536" w:type="dxa"/>
          </w:tcPr>
          <w:p w14:paraId="0928C7B7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Conclusion omits some of the key issues from the case</w:t>
            </w:r>
          </w:p>
        </w:tc>
        <w:tc>
          <w:tcPr>
            <w:tcW w:w="4536" w:type="dxa"/>
          </w:tcPr>
          <w:p w14:paraId="7C827345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Conclusion succinctly summarises the key issues and learning points from the case</w:t>
            </w:r>
          </w:p>
        </w:tc>
        <w:tc>
          <w:tcPr>
            <w:tcW w:w="3119" w:type="dxa"/>
            <w:vMerge w:val="restart"/>
          </w:tcPr>
          <w:p w14:paraId="707AB307" w14:textId="27B91293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5ADEE8B0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3B6FF698" w14:textId="77777777" w:rsidR="00A746F9" w:rsidRPr="00D9120E" w:rsidRDefault="00A746F9" w:rsidP="00874480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515406ED" w14:textId="1ABF5649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F9A868B" w14:textId="395DE97E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628512D" w14:textId="62D34F61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3BED42F" w14:textId="77777777" w:rsidR="00A746F9" w:rsidRPr="00D9120E" w:rsidRDefault="00A746F9" w:rsidP="00874480">
            <w:pPr>
              <w:spacing w:before="2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D9120E" w14:paraId="0E897D94" w14:textId="2E33146C" w:rsidTr="00D9120E">
        <w:trPr>
          <w:trHeight w:val="5413"/>
        </w:trPr>
        <w:tc>
          <w:tcPr>
            <w:tcW w:w="1951" w:type="dxa"/>
            <w:vMerge w:val="restart"/>
            <w:shd w:val="clear" w:color="auto" w:fill="C9C9C9" w:themeFill="accent3" w:themeFillTint="99"/>
          </w:tcPr>
          <w:p w14:paraId="4784522D" w14:textId="6598DFBC" w:rsidR="00A746F9" w:rsidRPr="00D9120E" w:rsidRDefault="00A746F9" w:rsidP="0060441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D9120E">
              <w:rPr>
                <w:rFonts w:ascii="Arial" w:hAnsi="Arial" w:cs="Arial"/>
                <w:b/>
              </w:rPr>
              <w:lastRenderedPageBreak/>
              <w:t>Academic Writing</w:t>
            </w:r>
          </w:p>
        </w:tc>
        <w:tc>
          <w:tcPr>
            <w:tcW w:w="4536" w:type="dxa"/>
          </w:tcPr>
          <w:p w14:paraId="3A5160C4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Presentation and/or discussion disjointed and difficult to follow</w:t>
            </w:r>
          </w:p>
          <w:p w14:paraId="5EF9FF91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Poor spelling and/or grammar with a significant impact on the readability of the assignment</w:t>
            </w:r>
          </w:p>
          <w:p w14:paraId="278F44E4" w14:textId="7A1C23CB" w:rsidR="00F943D2" w:rsidRPr="00D9120E" w:rsidRDefault="00F943D2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Limited or no evidence of purposeful literature searching and reading </w:t>
            </w:r>
          </w:p>
          <w:p w14:paraId="64DABB3B" w14:textId="4A28480D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Generally inconsistent or incorrect referencing style</w:t>
            </w:r>
            <w:r w:rsidR="00E97406" w:rsidRPr="00D9120E">
              <w:rPr>
                <w:rFonts w:ascii="Arial" w:hAnsi="Arial" w:cs="Arial"/>
              </w:rPr>
              <w:t xml:space="preserve"> (Vancouver Guidelines)</w:t>
            </w:r>
          </w:p>
          <w:p w14:paraId="6FFD616C" w14:textId="77777777" w:rsidR="005527D9" w:rsidRPr="00D9120E" w:rsidRDefault="005527D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Inadequate number of references used</w:t>
            </w:r>
          </w:p>
          <w:p w14:paraId="7D5FB2AF" w14:textId="027DF55B" w:rsidR="00521828" w:rsidRPr="00D9120E" w:rsidRDefault="00521828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Word limit exceeded by &gt;10%</w:t>
            </w:r>
          </w:p>
        </w:tc>
        <w:tc>
          <w:tcPr>
            <w:tcW w:w="4536" w:type="dxa"/>
          </w:tcPr>
          <w:p w14:paraId="5B56CBE0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Minor issues with flow and structure of case study</w:t>
            </w:r>
          </w:p>
          <w:p w14:paraId="2BD82439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Some spelling and grammatical errors</w:t>
            </w:r>
          </w:p>
          <w:p w14:paraId="1DF25C00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Not written in third person</w:t>
            </w:r>
          </w:p>
          <w:p w14:paraId="69DCF673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Conventions regarding acronyms and drug names and doses not followed </w:t>
            </w:r>
          </w:p>
          <w:p w14:paraId="3BE88568" w14:textId="523BCCE6" w:rsidR="00A746F9" w:rsidRPr="00D9120E" w:rsidRDefault="00815F28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Minimal</w:t>
            </w:r>
            <w:r w:rsidR="00A746F9" w:rsidRPr="00D9120E">
              <w:rPr>
                <w:rFonts w:ascii="Arial" w:hAnsi="Arial" w:cs="Arial"/>
              </w:rPr>
              <w:t xml:space="preserve"> mistakes in referencing</w:t>
            </w:r>
          </w:p>
        </w:tc>
        <w:tc>
          <w:tcPr>
            <w:tcW w:w="4536" w:type="dxa"/>
          </w:tcPr>
          <w:p w14:paraId="6252CB42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Clear, logical structure</w:t>
            </w:r>
          </w:p>
          <w:p w14:paraId="1D4C9312" w14:textId="754CFF6B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No spelling or grammatical errors</w:t>
            </w:r>
          </w:p>
          <w:p w14:paraId="1DB2E931" w14:textId="25EFB059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Written in third person, except the personal reflection</w:t>
            </w:r>
          </w:p>
          <w:p w14:paraId="73A8B37F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Relevant, up to date, high quality references used</w:t>
            </w:r>
          </w:p>
          <w:p w14:paraId="29FAFFE8" w14:textId="77777777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>Consistent, correct referencing style (Vancouver Guidelines) used</w:t>
            </w:r>
          </w:p>
          <w:p w14:paraId="1D3828FF" w14:textId="26FEA27B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t xml:space="preserve">Meets the Uniform Requirements for Manuscripts </w:t>
            </w:r>
            <w:r w:rsidR="00D9120E" w:rsidRPr="00D9120E">
              <w:rPr>
                <w:rFonts w:ascii="Arial" w:hAnsi="Arial" w:cs="Arial"/>
              </w:rPr>
              <w:t>s</w:t>
            </w:r>
            <w:r w:rsidRPr="00D9120E">
              <w:rPr>
                <w:rFonts w:ascii="Arial" w:hAnsi="Arial" w:cs="Arial"/>
              </w:rPr>
              <w:t>ubmitted to Biomedical Journals including the use of abbreviations. For more assistance and information please refer to the ICMJE recommendations</w:t>
            </w:r>
          </w:p>
        </w:tc>
        <w:tc>
          <w:tcPr>
            <w:tcW w:w="3119" w:type="dxa"/>
            <w:vMerge w:val="restart"/>
          </w:tcPr>
          <w:p w14:paraId="78A336E4" w14:textId="39B7CD4A" w:rsidR="00A746F9" w:rsidRPr="00D9120E" w:rsidRDefault="00A746F9" w:rsidP="00604416">
            <w:pPr>
              <w:spacing w:before="120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9120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D9120E">
              <w:rPr>
                <w:rFonts w:ascii="Arial" w:hAnsi="Arial" w:cs="Arial"/>
                <w:b/>
                <w:color w:val="000000"/>
              </w:rPr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t> </w:t>
            </w:r>
            <w:r w:rsidRPr="00D9120E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D9120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D9120E" w14:paraId="70A371E0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0023155D" w14:textId="393082A1" w:rsidR="00A746F9" w:rsidRPr="00D9120E" w:rsidRDefault="00A746F9" w:rsidP="008744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5CF74ADA" w14:textId="1F31B52B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5FF84A3" w14:textId="50FFFE00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690113F" w14:textId="07C01581" w:rsidR="00A746F9" w:rsidRPr="00D9120E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D9120E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20E">
              <w:rPr>
                <w:rFonts w:ascii="Arial" w:hAnsi="Arial" w:cs="Arial"/>
              </w:rPr>
              <w:instrText xml:space="preserve"> FORMCHECKBOX </w:instrText>
            </w:r>
            <w:r w:rsidRPr="00D9120E">
              <w:rPr>
                <w:rFonts w:ascii="Arial" w:hAnsi="Arial" w:cs="Arial"/>
              </w:rPr>
            </w:r>
            <w:r w:rsidRPr="00D9120E">
              <w:rPr>
                <w:rFonts w:ascii="Arial" w:hAnsi="Arial" w:cs="Arial"/>
              </w:rPr>
              <w:fldChar w:fldCharType="separate"/>
            </w:r>
            <w:r w:rsidRPr="00D9120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FF261EC" w14:textId="77777777" w:rsidR="00A746F9" w:rsidRPr="00D9120E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BA3606B" w14:textId="77777777" w:rsidR="002C5A65" w:rsidRPr="00D9120E" w:rsidRDefault="002C5A65">
      <w:pPr>
        <w:rPr>
          <w:rFonts w:ascii="Arial" w:hAnsi="Arial" w:cs="Arial"/>
        </w:rPr>
      </w:pPr>
    </w:p>
    <w:sectPr w:rsidR="002C5A65" w:rsidRPr="00D9120E" w:rsidSect="0048257B">
      <w:headerReference w:type="default" r:id="rId7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6128" w14:textId="77777777" w:rsidR="00891B3E" w:rsidRDefault="00891B3E" w:rsidP="00C004F3">
      <w:pPr>
        <w:spacing w:after="0" w:line="240" w:lineRule="auto"/>
      </w:pPr>
      <w:r>
        <w:separator/>
      </w:r>
    </w:p>
  </w:endnote>
  <w:endnote w:type="continuationSeparator" w:id="0">
    <w:p w14:paraId="4B152638" w14:textId="77777777" w:rsidR="00891B3E" w:rsidRDefault="00891B3E" w:rsidP="00C0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B5A9" w14:textId="77777777" w:rsidR="00891B3E" w:rsidRDefault="00891B3E" w:rsidP="00C004F3">
      <w:pPr>
        <w:spacing w:after="0" w:line="240" w:lineRule="auto"/>
      </w:pPr>
      <w:r>
        <w:separator/>
      </w:r>
    </w:p>
  </w:footnote>
  <w:footnote w:type="continuationSeparator" w:id="0">
    <w:p w14:paraId="792687DA" w14:textId="77777777" w:rsidR="00891B3E" w:rsidRDefault="00891B3E" w:rsidP="00C0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B56D" w14:textId="5597ECE2" w:rsidR="00C004F3" w:rsidRDefault="00C004F3">
    <w:pPr>
      <w:pStyle w:val="Header"/>
    </w:pPr>
    <w:r>
      <w:rPr>
        <w:noProof/>
        <w:lang w:eastAsia="en-AU"/>
      </w:rPr>
      <w:drawing>
        <wp:inline distT="0" distB="0" distL="0" distR="0" wp14:anchorId="1C81A542" wp14:editId="78CFC3D0">
          <wp:extent cx="216217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A7E"/>
    <w:multiLevelType w:val="hybridMultilevel"/>
    <w:tmpl w:val="48EABF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C02D2"/>
    <w:multiLevelType w:val="hybridMultilevel"/>
    <w:tmpl w:val="665AE0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46812">
    <w:abstractNumId w:val="1"/>
  </w:num>
  <w:num w:numId="2" w16cid:durableId="202042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Nr+udhtnaVmjGaaIh7nKfZynF40GZ/WHCXnhnZqW7ukT+nrZxhpr395T491ulHtiX/ypqMIVnBHjK5eD5Mlgg==" w:salt="KNIRti2PynOHuhh5nWG6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85"/>
    <w:rsid w:val="00025AC7"/>
    <w:rsid w:val="00026A2B"/>
    <w:rsid w:val="00057B97"/>
    <w:rsid w:val="00066A96"/>
    <w:rsid w:val="000C2A25"/>
    <w:rsid w:val="000D3685"/>
    <w:rsid w:val="000F59A9"/>
    <w:rsid w:val="0010387F"/>
    <w:rsid w:val="001611BE"/>
    <w:rsid w:val="00182C4A"/>
    <w:rsid w:val="001C474B"/>
    <w:rsid w:val="00275E47"/>
    <w:rsid w:val="002C5A65"/>
    <w:rsid w:val="002C7E94"/>
    <w:rsid w:val="002F367F"/>
    <w:rsid w:val="002F61A2"/>
    <w:rsid w:val="003040FB"/>
    <w:rsid w:val="00311A9B"/>
    <w:rsid w:val="003908A6"/>
    <w:rsid w:val="003A5058"/>
    <w:rsid w:val="003B19AA"/>
    <w:rsid w:val="004363DC"/>
    <w:rsid w:val="00460856"/>
    <w:rsid w:val="00474E8B"/>
    <w:rsid w:val="0048257B"/>
    <w:rsid w:val="004F557E"/>
    <w:rsid w:val="005046B6"/>
    <w:rsid w:val="005123A4"/>
    <w:rsid w:val="00521828"/>
    <w:rsid w:val="005527D9"/>
    <w:rsid w:val="00585A6E"/>
    <w:rsid w:val="005A2645"/>
    <w:rsid w:val="005B6DDF"/>
    <w:rsid w:val="005F27C1"/>
    <w:rsid w:val="005F37D0"/>
    <w:rsid w:val="005F6CCD"/>
    <w:rsid w:val="00603AF6"/>
    <w:rsid w:val="00604416"/>
    <w:rsid w:val="00615E3A"/>
    <w:rsid w:val="00652641"/>
    <w:rsid w:val="00665C8B"/>
    <w:rsid w:val="006C7FE2"/>
    <w:rsid w:val="006E3D72"/>
    <w:rsid w:val="006E4C7B"/>
    <w:rsid w:val="007029B7"/>
    <w:rsid w:val="00713981"/>
    <w:rsid w:val="007151AE"/>
    <w:rsid w:val="007574E5"/>
    <w:rsid w:val="0076500B"/>
    <w:rsid w:val="00775828"/>
    <w:rsid w:val="007944C4"/>
    <w:rsid w:val="007D5FAB"/>
    <w:rsid w:val="007E6C5C"/>
    <w:rsid w:val="00815F28"/>
    <w:rsid w:val="008505A4"/>
    <w:rsid w:val="00874480"/>
    <w:rsid w:val="00880150"/>
    <w:rsid w:val="00891B3E"/>
    <w:rsid w:val="00893D93"/>
    <w:rsid w:val="008C7C8E"/>
    <w:rsid w:val="008F6A83"/>
    <w:rsid w:val="00910D7E"/>
    <w:rsid w:val="00925450"/>
    <w:rsid w:val="00973246"/>
    <w:rsid w:val="009A621A"/>
    <w:rsid w:val="009C45C7"/>
    <w:rsid w:val="00A12284"/>
    <w:rsid w:val="00A1692C"/>
    <w:rsid w:val="00A52A01"/>
    <w:rsid w:val="00A746F9"/>
    <w:rsid w:val="00AC0C76"/>
    <w:rsid w:val="00B7083A"/>
    <w:rsid w:val="00B97CAE"/>
    <w:rsid w:val="00BD1C2A"/>
    <w:rsid w:val="00BD52AC"/>
    <w:rsid w:val="00C004F3"/>
    <w:rsid w:val="00C178BD"/>
    <w:rsid w:val="00C37086"/>
    <w:rsid w:val="00CC05AF"/>
    <w:rsid w:val="00CD3FEC"/>
    <w:rsid w:val="00D12368"/>
    <w:rsid w:val="00D221BF"/>
    <w:rsid w:val="00D52C25"/>
    <w:rsid w:val="00D7377C"/>
    <w:rsid w:val="00D9120E"/>
    <w:rsid w:val="00DC5305"/>
    <w:rsid w:val="00E075DB"/>
    <w:rsid w:val="00E10D86"/>
    <w:rsid w:val="00E97406"/>
    <w:rsid w:val="00EB0255"/>
    <w:rsid w:val="00EC5527"/>
    <w:rsid w:val="00EE4AFD"/>
    <w:rsid w:val="00EF77F2"/>
    <w:rsid w:val="00F2534B"/>
    <w:rsid w:val="00F943D2"/>
    <w:rsid w:val="00FB2AB0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BE289"/>
  <w15:docId w15:val="{F6A7F81B-12D7-AE49-B599-EF1443D8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C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B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B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2C4A"/>
    <w:pPr>
      <w:ind w:left="720"/>
      <w:contextualSpacing/>
    </w:pPr>
  </w:style>
  <w:style w:type="paragraph" w:styleId="Revision">
    <w:name w:val="Revision"/>
    <w:hidden/>
    <w:uiPriority w:val="99"/>
    <w:semiHidden/>
    <w:rsid w:val="00182C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B4842-6615-408F-9F34-D94C4E5D274D}"/>
</file>

<file path=customXml/itemProps2.xml><?xml version="1.0" encoding="utf-8"?>
<ds:datastoreItem xmlns:ds="http://schemas.openxmlformats.org/officeDocument/2006/customXml" ds:itemID="{05EB9A0B-7A86-4EDB-89FF-6C3C9709190E}"/>
</file>

<file path=customXml/itemProps3.xml><?xml version="1.0" encoding="utf-8"?>
<ds:datastoreItem xmlns:ds="http://schemas.openxmlformats.org/officeDocument/2006/customXml" ds:itemID="{A4C454A4-430E-45DD-8F03-C1D7B0FD8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Waters</dc:creator>
  <cp:lastModifiedBy>Diana Daban</cp:lastModifiedBy>
  <cp:revision>13</cp:revision>
  <dcterms:created xsi:type="dcterms:W3CDTF">2025-07-03T04:40:00Z</dcterms:created>
  <dcterms:modified xsi:type="dcterms:W3CDTF">2025-07-03T04:54:00Z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